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1f9eff07414d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Miejska w Miejskiej Górce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Miejskiej w Miejskiej Górce w dniu 2026-02-26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poprzedniej Sesji.</w:t>
      </w:r>
      <w:r>
        <w:t xml:space="preserve"> </w:t>
      </w:r>
      <w:r>
        <w:rPr>
          <w:rFonts w:ascii="Arial" w:hAnsi="Arial"/>
          <w:sz w:val="24"/>
        </w:rPr>
        <w:t>- czas głosowania: 26 lutego 2026, 12:03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Justyna Kokocińska, Lucyna Maćkowiak, Mariusz Mikołajczyk, Waldemar Niedźwiecki, Wiesława Nowakowska, Monika Ratajczak, Andrzej Ratajski,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Zdzisław Goliński, Danuta Skupin, Krzysztof Synoracki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dokonania zmiany Wieloletniej Prognozy Finansowej Gminy Miejska Górka na lata 2026-2033,</w:t>
      </w:r>
      <w:r>
        <w:t xml:space="preserve"> </w:t>
      </w:r>
      <w:r>
        <w:rPr>
          <w:rFonts w:ascii="Arial" w:hAnsi="Arial"/>
          <w:sz w:val="24"/>
        </w:rPr>
        <w:t>- czas głosowania: 26 lutego 2026, 12:31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Justyna Kokocińska, Lucyna Maćkowiak, Mariusz Mikołajczyk, Waldemar Niedźwiecki, Wiesława Nowakowska, Monika Ratajczak, Andrzej Ratajski,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Zdzisław Goliński, Danuta Skupin, Krzysztof Synoracki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zmiany uchwały budżetowej na rok 2026,</w:t>
      </w:r>
      <w:r>
        <w:t xml:space="preserve"> </w:t>
      </w:r>
      <w:r>
        <w:rPr>
          <w:rFonts w:ascii="Arial" w:hAnsi="Arial"/>
          <w:sz w:val="24"/>
        </w:rPr>
        <w:t>- czas głosowania: 26 lutego 2026, 12:40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Justyna Kokocińska, Lucyna Maćkowiak, Mariusz Mikołajczyk, Waldemar Niedźwiecki, Wiesława Nowakowska, Monika Ratajczak, Andrzej Ratajski,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Zdzisław Goliński, Danuta Skupin, Krzysztof Synoracki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planu nadzoru nad żłobkami, klubami dziecięcymi oraz dziennymi opiekunami,</w:t>
      </w:r>
      <w:r>
        <w:t xml:space="preserve"> </w:t>
      </w:r>
      <w:r>
        <w:rPr>
          <w:rFonts w:ascii="Arial" w:hAnsi="Arial"/>
          <w:sz w:val="24"/>
        </w:rPr>
        <w:t>- czas głosowania: 26 lutego 2026, 12:43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Justyna Kokocińska, Lucyna Maćkowiak, Mariusz Mikołajczyk, Waldemar Niedźwiecki, Wiesława Nowakowska, Monika Ratajczak, Andrzej Ratajski,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Zdzisław Goliński, Danuta Skupin, Krzysztof Synoracki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przyjęcia programu opieki nad zwierzętami bezdomnymi oraz zapobiegania bezdomności zwierząt na terenie Gminy Miejska Górka na rok 2026</w:t>
      </w:r>
      <w:r>
        <w:t xml:space="preserve"> </w:t>
      </w:r>
      <w:r>
        <w:rPr>
          <w:rFonts w:ascii="Arial" w:hAnsi="Arial"/>
          <w:sz w:val="24"/>
        </w:rPr>
        <w:t>- czas głosowania: 26 lutego 2026, 12:44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Justyna Kokocińska, Lucyna Maćkowiak, Mariusz Mikołajczyk, Waldemar Niedźwiecki, Wiesława Nowakowska, Monika Ratajczak, Andrzej Ratajski,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Zdzisław Goliński, Danuta Skupin, Krzysztof Synoracki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Justyna Andrzejewska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Dupiczak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Łukasz Gil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Justyna Kokocińska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Lucyna Maćkowiak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Mariusz Mikołajczyk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Waldemar Niedźwiecki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Wiesława Nowakowska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Monika Ratajczak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Andrzej Ratajski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Monika Szydłowska 5/5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Janina Wolska 5/5</w:t>
      </w:r>
    </w:p>
    <w:p>
      <w:r>
        <w:br/>
      </w:r>
    </w:p>
    <w:p>
      <w:r>
        <w:rPr>
          <w:rFonts w:ascii="Arial" w:hAnsi="Arial"/>
          <w:sz w:val="24"/>
        </w:rPr>
        <w:t>Przygotował: Karina Zawidzka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2026-02-26 14:24:06</w:t>
    </w:r>
  </w:p>
</w:ftr>
</file>

<file path=word/header1.xml><?xml version="1.0" encoding="utf-8"?>
<w:hdr xmlns:w="http://schemas.openxmlformats.org/wordprocessingml/2006/main">
  <w:p>
    <w:r>
      <w:t/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