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8012e5e0c74d46" /></Relationships>
</file>

<file path=word/document.xml><?xml version="1.0" encoding="utf-8"?>
<w:document xmlns:w="http://schemas.openxmlformats.org/wordprocessingml/2006/main">
  <w:body>
    <w:p>
      <w:pPr>
        <w:spacing w:before="0" w:after="0"/>
        <w:ind w:left="0" w:right="0"/>
      </w:pPr>
      <w:r>
        <w:rPr>
          <w:rFonts w:ascii="Arial" w:hAnsi="Arial"/>
          <w:b/>
          <w:sz w:val="24"/>
        </w:rPr>
        <w:t xml:space="preserve">Rada Miejska w Miejskiej Górce</w:t>
      </w:r>
    </w:p>
    <w:p>
      <w:pPr>
        <w:spacing w:before="0" w:after="0"/>
        <w:ind w:left="0" w:right="0"/>
      </w:pPr>
      <w:r>
        <w:rPr>
          <w:rFonts w:ascii="Arial" w:hAnsi="Arial"/>
          <w:sz w:val="24"/>
        </w:rPr>
        <w:t xml:space="preserve">Radni</w:t>
      </w:r>
    </w:p>
    <w:p>
      <w:pPr>
        <w:jc w:val="center"/>
      </w:pPr>
      <w:r>
        <w:rPr>
          <w:rFonts w:ascii="Arial" w:hAnsi="Arial"/>
          <w:b/>
          <w:sz w:val="36"/>
        </w:rPr>
        <w:t xml:space="preserve">Raport z głosowań</w:t>
      </w:r>
    </w:p>
    <w:p>
      <w:r>
        <w:rPr>
          <w:rFonts w:ascii="Arial" w:hAnsi="Arial"/>
          <w:sz w:val="24"/>
        </w:rPr>
        <w:t xml:space="preserve">Sesja Rady Miejskiej w Miejskiej Górce w dniu 29 stycznia 2025</w:t>
      </w:r>
    </w:p>
    <w:p>
      <w:r>
        <w:rPr>
          <w:rFonts w:ascii="Arial" w:hAnsi="Arial"/>
          <w:b/>
          <w:sz w:val="28"/>
        </w:rPr>
        <w:t xml:space="preserve">Przeprowadzone głosowania</w:t>
      </w:r>
    </w:p>
    <w:p>
      <w:r>
        <w:rPr>
          <w:rFonts w:ascii="Arial" w:hAnsi="Arial"/>
          <w:sz w:val="24"/>
        </w:rPr>
        <w:t xml:space="preserve">1. Głosowano w sprawie: </w:t>
      </w:r>
      <w:r>
        <w:rPr>
          <w:rFonts w:ascii="Arial" w:hAnsi="Arial"/>
          <w:b/>
          <w:sz w:val="24"/>
        </w:rPr>
        <w:t xml:space="preserve">Przyjęcie protokołu poprzedniej Sesji.</w:t>
      </w:r>
      <w:r>
        <w:rPr>
          <w:rFonts w:ascii="Arial" w:hAnsi="Arial"/>
          <w:sz w:val="24"/>
        </w:rPr>
        <w:t xml:space="preserve"> - czas głosowania: 29 stycznia 2025, godz. 12:07</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(NIEOBECNI),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2. Głosowano w sprawie: </w:t>
      </w:r>
      <w:r>
        <w:rPr>
          <w:rFonts w:ascii="Arial" w:hAnsi="Arial"/>
          <w:b/>
          <w:sz w:val="24"/>
        </w:rPr>
        <w:t xml:space="preserve">podjęcie uchwały w sprawie Wieloletniej Prognozy Finansowej Gminy Miejska Górka na lata 2025-2033.</w:t>
      </w:r>
      <w:r>
        <w:rPr>
          <w:rFonts w:ascii="Arial" w:hAnsi="Arial"/>
          <w:sz w:val="24"/>
        </w:rPr>
        <w:t xml:space="preserve"> - czas głosowania: 29 stycznia 2025, godz. 12:55</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(NIEOBECNI),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3. Głosowano w sprawie: </w:t>
      </w:r>
      <w:r>
        <w:rPr>
          <w:rFonts w:ascii="Arial" w:hAnsi="Arial"/>
          <w:b/>
          <w:sz w:val="24"/>
        </w:rPr>
        <w:t xml:space="preserve">podjęcie uchwały budżetowej Gminy Miejska Górka na rok 2025.</w:t>
      </w:r>
      <w:r>
        <w:rPr>
          <w:rFonts w:ascii="Arial" w:hAnsi="Arial"/>
          <w:sz w:val="24"/>
        </w:rPr>
        <w:t xml:space="preserve"> - czas głosowania: 29 stycznia 2025, godz. 13:11</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(NIEOBECNI),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4. Głosowano w sprawie: </w:t>
      </w:r>
      <w:r>
        <w:rPr>
          <w:rFonts w:ascii="Arial" w:hAnsi="Arial"/>
          <w:b/>
          <w:sz w:val="24"/>
        </w:rPr>
        <w:t xml:space="preserve">zamiaru przekształcenia Przedszkola w Miejskiej Górce,</w:t>
      </w:r>
      <w:r>
        <w:rPr>
          <w:rFonts w:ascii="Arial" w:hAnsi="Arial"/>
          <w:sz w:val="24"/>
        </w:rPr>
        <w:t xml:space="preserve"> - czas głosowania: 29 stycznia 2025, godz. 13:15</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(NIEOBECNI),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5. Głosowano w sprawie: </w:t>
      </w:r>
      <w:r>
        <w:rPr>
          <w:rFonts w:ascii="Arial" w:hAnsi="Arial"/>
          <w:b/>
          <w:sz w:val="24"/>
        </w:rPr>
        <w:t xml:space="preserve">zamiaru przekształcenia Szkoły Podstawowej im. Marii Konopnickiej w Miejskiej Górce wchodzącej w skład Zespołu Szkół im. Stanisława Mikołajczyka w Miejskiej Górce poprzez likwidację oddziałów przedszkolnych,</w:t>
      </w:r>
      <w:r>
        <w:rPr>
          <w:rFonts w:ascii="Arial" w:hAnsi="Arial"/>
          <w:sz w:val="24"/>
        </w:rPr>
        <w:t xml:space="preserve"> - czas głosowania: 29 stycznia 2025, godz. 13:18</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(NIEOBECNI),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6. Głosowano w sprawie: </w:t>
      </w:r>
      <w:r>
        <w:rPr>
          <w:rFonts w:ascii="Arial" w:hAnsi="Arial"/>
          <w:b/>
          <w:sz w:val="24"/>
        </w:rPr>
        <w:t xml:space="preserve">wyrażenia zgody na zbycie przez Gminę Miejska Górka udziałów z Samorządowego Funduszu Poręczeń Kredytowych Sp. z o. o. w Gostyniu,</w:t>
      </w:r>
      <w:r>
        <w:rPr>
          <w:rFonts w:ascii="Arial" w:hAnsi="Arial"/>
          <w:sz w:val="24"/>
        </w:rPr>
        <w:t xml:space="preserve"> - czas głosowania: 29 stycznia 2025, godz. 13:20</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(NIEOBECNI),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7. Głosowano w sprawie: </w:t>
      </w:r>
      <w:r>
        <w:rPr>
          <w:rFonts w:ascii="Arial" w:hAnsi="Arial"/>
          <w:b/>
          <w:sz w:val="24"/>
        </w:rPr>
        <w:t xml:space="preserve">zmieniająca uchwałę w sprawie udzielenia dotacji dla Parafii Rzymskokatolickiej pw. św. Michała Archanioła w Konarach w ramach Rządowego programu Odbudowy Zabytków na realizację zadania pn. "Wymiana pokrycia dachowego w domu parafialnym przy kościele pw. Św. Michała Archanioła w Konarach",</w:t>
      </w:r>
      <w:r>
        <w:rPr>
          <w:rFonts w:ascii="Arial" w:hAnsi="Arial"/>
          <w:sz w:val="24"/>
        </w:rPr>
        <w:t xml:space="preserve"> - czas głosowania: 29 stycznia 2025, godz. 13:23</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(NIEOBECNI),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8. Głosowano w sprawie: </w:t>
      </w:r>
      <w:r>
        <w:rPr>
          <w:rFonts w:ascii="Arial" w:hAnsi="Arial"/>
          <w:b/>
          <w:sz w:val="24"/>
        </w:rPr>
        <w:t xml:space="preserve">zmieniająca uchwałę w sprawie udzielenia dotacji dla Parafii Rzymskokatolickiej pw. św. Mikołaja w Miejskiej Górce w ramach Rządowego Programu Odbudowy Zabytków na realizację zadania pn. "Renowacja elewacji budynku kościoła w Miejskiej Górce",</w:t>
      </w:r>
      <w:r>
        <w:rPr>
          <w:rFonts w:ascii="Arial" w:hAnsi="Arial"/>
          <w:sz w:val="24"/>
        </w:rPr>
        <w:t xml:space="preserve"> - czas głosowania: 29 stycznia 2025, godz. 13:26</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(NIEOBECNI),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9. Głosowano w sprawie: </w:t>
      </w:r>
      <w:r>
        <w:rPr>
          <w:rFonts w:ascii="Arial" w:hAnsi="Arial"/>
          <w:b/>
          <w:sz w:val="24"/>
        </w:rPr>
        <w:t xml:space="preserve">zmieniająca uchwałę w sprawie udzielenia dotacji dla Parafii Rzymskokatolickiej pw. św. Klemensa w Zakrzewie w ramach Rządowego programu Odbudowy Zabytków na realizację zadania pn. "Renowacja dachu, ogrodzenia oraz ołtarza w drewnianym kościele pw. św. Klemensa w Zakrzewie",</w:t>
      </w:r>
      <w:r>
        <w:rPr>
          <w:rFonts w:ascii="Arial" w:hAnsi="Arial"/>
          <w:sz w:val="24"/>
        </w:rPr>
        <w:t xml:space="preserve"> - czas głosowania: 29 stycznia 2025, godz. 13:29</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(NIEOBECNI),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10. Głosowano w sprawie: </w:t>
      </w:r>
      <w:r>
        <w:rPr>
          <w:rFonts w:ascii="Arial" w:hAnsi="Arial"/>
          <w:b/>
          <w:sz w:val="24"/>
        </w:rPr>
        <w:t xml:space="preserve">zmieniająca uchwałę w sprawie udzielenia dotacji dla Parafii Rzymskokatolickiej pw. św. Jakuba w Sobiałkowie w ramach Rządowego programu Odbudowy Zabytków na realizację zadania pn. "Renowacja drewnianej elewacji, krzyży oraz remont wnętrza kościoła pw. św. Jakuba w Sobiałkowie",</w:t>
      </w:r>
      <w:r>
        <w:rPr>
          <w:rFonts w:ascii="Arial" w:hAnsi="Arial"/>
          <w:sz w:val="24"/>
        </w:rPr>
        <w:t xml:space="preserve"> - czas głosowania: 29 stycznia 2025, godz. 13:32</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(NIEOBECNI),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11. Głosowano w sprawie: </w:t>
      </w:r>
      <w:r>
        <w:rPr>
          <w:rFonts w:ascii="Arial" w:hAnsi="Arial"/>
          <w:b/>
          <w:sz w:val="24"/>
        </w:rPr>
        <w:t xml:space="preserve">zmieniająca uchwałę w sprawie udzielenia dotacji dla Klasztoru Franciszkanów w Karolinkach - Goruszkach w ramach Rządowego programu Odbudowy Zabytków na realizację zadania pn. "Wymiana pokrycia dachowego na budynku gospodarczym Zespołu Klasztornego Reformatów – Zakon Braci Mniejszych (Franciszkanów) w Goruszkach",</w:t>
      </w:r>
      <w:r>
        <w:rPr>
          <w:rFonts w:ascii="Arial" w:hAnsi="Arial"/>
          <w:sz w:val="24"/>
        </w:rPr>
        <w:t xml:space="preserve"> - czas głosowania: 29 stycznia 2025, godz. 13:35</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(NIEOBECNI),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sz w:val="24"/>
        </w:rPr>
        <w:t xml:space="preserve">12. Głosowano w sprawie: </w:t>
      </w:r>
      <w:r>
        <w:rPr>
          <w:rFonts w:ascii="Arial" w:hAnsi="Arial"/>
          <w:b/>
          <w:sz w:val="24"/>
        </w:rPr>
        <w:t xml:space="preserve">wyrażenia zgody na wydzierżawienie w trybie bezprzetargowym sieci wodociągowej i kanalizacji sanitarnej wraz z przyłączami i przepompowniami stanowiącymi własność Gminy Miejska Górka.</w:t>
      </w:r>
      <w:r>
        <w:rPr>
          <w:rFonts w:ascii="Arial" w:hAnsi="Arial"/>
          <w:sz w:val="24"/>
        </w:rPr>
        <w:t xml:space="preserve"> - czas głosowania: 29 stycznia 2025, godz. 13:37</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Justyna Andrzejewska (ZA), Urszula Dupiczak (ZA), Łukasz Gil (ZA), Zdzisław Goliński (NIEOBECNI), Justyna Kokocińska (ZA), Lucyna Maćkowiak (ZA), Mariusz Mikołajczyk (ZA), Waldemar Niedźwiecki (ZA), Wiesława Nowakowska (ZA), Monika Ratajczak (ZA), Andrzej Ratajski (ZA), Danuta Skupin (ZA), Krzysztof Synoracki (ZA), Monika Szydłowska (ZA), Janina Wolska (ZA)</w:t>
      </w:r>
    </w:p>
    <w:p>
      <w:r>
        <w:rPr>
          <w:rFonts w:ascii="Arial" w:hAnsi="Arial"/>
          <w:sz w:val="24"/>
        </w:rPr>
        <w:t xml:space="preserve"> </w:t>
      </w:r>
    </w:p>
    <w:p>
      <w:r>
        <w:rPr>
          <w:rFonts w:ascii="Arial" w:hAnsi="Arial"/>
          <w:b/>
          <w:sz w:val="28"/>
        </w:rPr>
        <w:t xml:space="preserve">Uczestnictwo w głosowaniach</w:t>
      </w:r>
    </w:p>
    <w:p>
      <w:pPr>
        <w:spacing w:before="0" w:after="0"/>
        <w:ind w:left="0" w:right="0"/>
      </w:pPr>
      <w:r>
        <w:rPr>
          <w:rFonts w:ascii="Arial" w:hAnsi="Arial"/>
          <w:sz w:val="24"/>
        </w:rPr>
        <w:t xml:space="preserve">1. Justyna Andrzejewska 12/12</w:t>
      </w:r>
    </w:p>
    <w:p>
      <w:pPr>
        <w:spacing w:before="0" w:after="0"/>
        <w:ind w:left="0" w:right="0"/>
      </w:pPr>
      <w:r>
        <w:rPr>
          <w:rFonts w:ascii="Arial" w:hAnsi="Arial"/>
          <w:sz w:val="24"/>
        </w:rPr>
        <w:t xml:space="preserve">2. Urszula Dupiczak 12/12</w:t>
      </w:r>
    </w:p>
    <w:p>
      <w:pPr>
        <w:spacing w:before="0" w:after="0"/>
        <w:ind w:left="0" w:right="0"/>
      </w:pPr>
      <w:r>
        <w:rPr>
          <w:rFonts w:ascii="Arial" w:hAnsi="Arial"/>
          <w:sz w:val="24"/>
        </w:rPr>
        <w:t xml:space="preserve">3. Łukasz Gil 12/12</w:t>
      </w:r>
    </w:p>
    <w:p>
      <w:pPr>
        <w:spacing w:before="0" w:after="0"/>
        <w:ind w:left="0" w:right="0"/>
      </w:pPr>
      <w:r>
        <w:rPr>
          <w:rFonts w:ascii="Arial" w:hAnsi="Arial"/>
          <w:sz w:val="24"/>
        </w:rPr>
        <w:t xml:space="preserve">4. Justyna Kokocińska 12/12</w:t>
      </w:r>
    </w:p>
    <w:p>
      <w:pPr>
        <w:spacing w:before="0" w:after="0"/>
        <w:ind w:left="0" w:right="0"/>
      </w:pPr>
      <w:r>
        <w:rPr>
          <w:rFonts w:ascii="Arial" w:hAnsi="Arial"/>
          <w:sz w:val="24"/>
        </w:rPr>
        <w:t xml:space="preserve">5. Lucyna Maćkowiak 12/12</w:t>
      </w:r>
    </w:p>
    <w:p>
      <w:pPr>
        <w:spacing w:before="0" w:after="0"/>
        <w:ind w:left="0" w:right="0"/>
      </w:pPr>
      <w:r>
        <w:rPr>
          <w:rFonts w:ascii="Arial" w:hAnsi="Arial"/>
          <w:sz w:val="24"/>
        </w:rPr>
        <w:t xml:space="preserve">6. Mariusz Mikołajczyk 12/12</w:t>
      </w:r>
    </w:p>
    <w:p>
      <w:pPr>
        <w:spacing w:before="0" w:after="0"/>
        <w:ind w:left="0" w:right="0"/>
      </w:pPr>
      <w:r>
        <w:rPr>
          <w:rFonts w:ascii="Arial" w:hAnsi="Arial"/>
          <w:sz w:val="24"/>
        </w:rPr>
        <w:t xml:space="preserve">7. Waldemar Niedźwiecki 12/12</w:t>
      </w:r>
    </w:p>
    <w:p>
      <w:pPr>
        <w:spacing w:before="0" w:after="0"/>
        <w:ind w:left="0" w:right="0"/>
      </w:pPr>
      <w:r>
        <w:rPr>
          <w:rFonts w:ascii="Arial" w:hAnsi="Arial"/>
          <w:sz w:val="24"/>
        </w:rPr>
        <w:t xml:space="preserve">8. Wiesława Nowakowska 12/12</w:t>
      </w:r>
    </w:p>
    <w:p>
      <w:pPr>
        <w:spacing w:before="0" w:after="0"/>
        <w:ind w:left="0" w:right="0"/>
      </w:pPr>
      <w:r>
        <w:rPr>
          <w:rFonts w:ascii="Arial" w:hAnsi="Arial"/>
          <w:sz w:val="24"/>
        </w:rPr>
        <w:t xml:space="preserve">9. Monika Ratajczak 12/12</w:t>
      </w:r>
    </w:p>
    <w:p>
      <w:pPr>
        <w:spacing w:before="0" w:after="0"/>
        <w:ind w:left="0" w:right="0"/>
      </w:pPr>
      <w:r>
        <w:rPr>
          <w:rFonts w:ascii="Arial" w:hAnsi="Arial"/>
          <w:sz w:val="24"/>
        </w:rPr>
        <w:t xml:space="preserve">10. Andrzej Ratajski 12/12</w:t>
      </w:r>
    </w:p>
    <w:p>
      <w:pPr>
        <w:spacing w:before="0" w:after="0"/>
        <w:ind w:left="0" w:right="0"/>
      </w:pPr>
      <w:r>
        <w:rPr>
          <w:rFonts w:ascii="Arial" w:hAnsi="Arial"/>
          <w:sz w:val="24"/>
        </w:rPr>
        <w:t xml:space="preserve">11. Danuta Skupin 12/12</w:t>
      </w:r>
    </w:p>
    <w:p>
      <w:pPr>
        <w:spacing w:before="0" w:after="0"/>
        <w:ind w:left="0" w:right="0"/>
      </w:pPr>
      <w:r>
        <w:rPr>
          <w:rFonts w:ascii="Arial" w:hAnsi="Arial"/>
          <w:sz w:val="24"/>
        </w:rPr>
        <w:t xml:space="preserve">12. Krzysztof Synoracki 12/12</w:t>
      </w:r>
    </w:p>
    <w:p>
      <w:pPr>
        <w:spacing w:before="0" w:after="0"/>
        <w:ind w:left="0" w:right="0"/>
      </w:pPr>
      <w:r>
        <w:rPr>
          <w:rFonts w:ascii="Arial" w:hAnsi="Arial"/>
          <w:sz w:val="24"/>
        </w:rPr>
        <w:t xml:space="preserve">13. Monika Szydłowska 12/12</w:t>
      </w:r>
    </w:p>
    <w:p>
      <w:pPr>
        <w:spacing w:before="0" w:after="0"/>
        <w:ind w:left="0" w:right="0"/>
      </w:pPr>
      <w:r>
        <w:rPr>
          <w:rFonts w:ascii="Arial" w:hAnsi="Arial"/>
          <w:sz w:val="24"/>
        </w:rPr>
        <w:t xml:space="preserve">14. Janina Wolska 12/12</w:t>
      </w:r>
    </w:p>
    <w:p>
      <w:r>
        <w:br/>
      </w:r>
      <w:r>
        <w:br/>
      </w:r>
    </w:p>
    <w:p>
      <w:r>
        <w:rPr>
          <w:rFonts w:ascii="Arial" w:hAnsi="Arial"/>
          <w:sz w:val="24"/>
        </w:rPr>
        <w:t xml:space="preserve">Przygotował(a): Karina Zawidzka</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_rels/document.xml.rels>&#65279;<?xml version="1.0" encoding="utf-8"?><Relationships xmlns="http://schemas.openxmlformats.org/package/2006/relationships"><Relationship Type="http://schemas.openxmlformats.org/officeDocument/2006/relationships/header" Target="/word/header1.xml" Id="rId6" /><Relationship Type="http://schemas.openxmlformats.org/officeDocument/2006/relationships/footer" Target="/word/footer1.xml" Id="rId7" /></Relationships>
</file>