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II/10/24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woli dokonania wydzierżawienia po zakończeniu budowy sieci kanalizacji sanitarnej wraz z przyłączami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wyraża wolę wydzierżawienia sieci kanalizacji sanitarnej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przyłączami po zrealizowaniu zadania pn. „Budowa kanalizacji sanitarnej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częściach miejscowości Roszkowo, Zakrzewo, Dłoń, Konary, Miejska Górka oraz wodociągu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części Dłoni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Konar”.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12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Wodociągi Gminne sp. z o.</w:t>
      </w:r>
      <w:r>
        <w:rPr>
          <w:szCs w:val="20"/>
        </w:rPr>
        <w:t xml:space="preserve"> </w:t>
      </w:r>
      <w:r>
        <w:rPr>
          <w:szCs w:val="20"/>
        </w:rPr>
        <w:t>o. z siedzibą w Pakosławiu jest podmiotem powołanym do prowadzenia zbiorowego zaopatrzenia w wodę oraz zbiorowego odprowadzania ścieków na terenie miasta i gminy Miejska Górka w związku z tym uznać należy za celowe wydzierżawienia sieci kanalizacji sanitarnej wraz z przyłączami po zrealizowaniu zadania pn. „Budowa kanalizacji sanitarnej w częściach miejscowości Roszkowo, Zakrzewo, Dłoń, Konary, Miejska Górka oraz wodociągu w części Dłoni i Konar”.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ab/>
        <w:t>Biorąc pod uwagę powyższe, podjęcie niniejszej uchwały uznać należy za 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571C26FC-782B-47CA-95CC-797DE383CB92.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571C26FC-782B-47CA-95CC-797DE383CB92.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II/10/24 z dnia 16 maja 2024 r.</dc:title>
  <dc:subject>w sprawie wyrażenia woli dokonania wydzierżawienia po zakończeniu budowy sieci kanalizacji sanitarnej wraz z^przyłączami</dc:subject>
  <dc:creator>HP</dc:creator>
  <cp:lastModifiedBy>HP</cp:lastModifiedBy>
  <cp:revision>1</cp:revision>
  <dcterms:created xsi:type="dcterms:W3CDTF">2024-05-17T12:13:07Z</dcterms:created>
  <dcterms:modified xsi:type="dcterms:W3CDTF">2024-05-17T12:13:07Z</dcterms:modified>
  <cp:category>Akt prawny</cp:category>
</cp:coreProperties>
</file>