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LXV/372/24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poparcia postulatów sformułowanych przez Wielkopolską Izbę Rolniczą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 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Nr XXXVI/199/18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Statutu Gminy Miejska Górka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Woj. Wlkp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7131), uchwala się, co następuje: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wyraża poparcie dla postulatów sformułowanych przez Wielkopolską Izbę Rolniczą.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Odpis niniejszej uchwały przekazuje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Prezesowi Rady Ministrów;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Ministrowi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Wsi;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Wielkopolskiej Izbie Rolniczej.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Rada Miejska w Miejskiej Górce wyraża poparcie dla postulatów przedstawionych przez Wielkopolską Izbę Rolniczą podczas trwających protestów rolników, tj. krytyka założeń tzw. "Zielonego Ładu" w sektorze rolniczym oraz krytyka wpuszczania na rynek europejski płodów rolnych z Ukrainy.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Członkowie i działacze Wielkopolskiej Izby Rolniczej wsparli i wspierają organizację protestów oraz biorą w nich czynny udział, w imię hasła: „Wszyscy jesteśmy ROLNIKAMI”, które dziś jednoczy środowisko rolnicze. Działania protestacyjne wynikają z desperacji rolników, walczących o przyszłość swoich gospodarstw i utrzymanie dla swoich rodzin.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 pełnym szacunkiem i uznaniem patrzymy na ciężką pracę, jaką codziennie wykonują rolnicy. Doceniamy trud, złożoność ich pracy, a także wyzwania z jakimi się borykają.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Z pełnym przekonaniem pragniemy wyrazić nasze wsparcie dla </w:t>
      </w:r>
      <w:r>
        <w:rPr>
          <w:szCs w:val="20"/>
        </w:rPr>
        <w:t>postulatów Wielkopolskiej Izby Rolniczej,</w:t>
      </w:r>
      <w:r>
        <w:rPr>
          <w:szCs w:val="20"/>
        </w:rPr>
        <w:t xml:space="preserve"> które mają zwrócić uwagę na problemy polskiej wsi.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Jesteśmy przekonani, że dialog i wzajemne zrozumienie zbuduje lepszą przyszłość polskiego rolnictwa.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Wobec powyższego podjęcie niniejszej uchwały jest uzasadnione.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D696033B-A3A0-48A3-85DA-78F8C4851D34.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D696033B-A3A0-48A3-85DA-78F8C4851D34.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LXV/372/24 z dnia 29 lutego 2024 r.</dc:title>
  <dc:subject>w sprawie poparcia postulatów sformułowanych przez Wielkopolską Izbę Rolniczą</dc:subject>
  <dc:creator>HP</dc:creator>
  <cp:lastModifiedBy>HP</cp:lastModifiedBy>
  <cp:revision>1</cp:revision>
  <dcterms:created xsi:type="dcterms:W3CDTF">2024-03-07T08:54:30Z</dcterms:created>
  <dcterms:modified xsi:type="dcterms:W3CDTF">2024-03-07T08:54:30Z</dcterms:modified>
  <cp:category>Akt prawny</cp:category>
</cp:coreProperties>
</file>