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LXIV/361/24</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stycznia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określenia zasad udzielania dotacji celowej z budżetu Gminy Miejska Górka na dofinansowanie budowy przydomowych oczyszczalni ścieków na terenie Gminy Miejska Górka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kwietnia 2001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 Prawo Ochrony Środowiska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54)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Uchwala się Regulamin określający zasady udzielania dotacji celowej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budżetu Gminy Miejska Górka na dofinansowanie budowy przydomowych oczyszczalni ścieków na terenie Gminy Miejska Górka,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kryteria wyboru inwestycji do dofinansowania oraz tryb postępowania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sprawie udzielenia dotacji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sposobu jej rozliczenia.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Regulamin,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stanowi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Traci moc Uchwała Nr XXV/152/21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określenia zasad udzielania dotacji celowej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 Miejska Górka na dofinansowanie budowy przydomowych oczyszczalni ścieków na terenie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583"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LXIV/361/24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Regulamin określający zasady udzielania dotacji celowej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budżetu Gminy Miejska Górka</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na dofinansowanie budowy przydomowych oczyszczalni ścieków</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na terenie Gminy Miejska Górka</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Kryteria wyboru inwestycji do dofinansowania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Regulamin określa zasady udzielania dotacji celowej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 Miejska Górka na dofinansowanie budowy przydomowych oczyszczalni ścieków na terenie Gminy Miejska Górka,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kryteria wyboru inwestycji do dofinansowania oraz tryb postępowania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udzielenia dotacji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sposobu jej rozliczenia, zmierzających do poprawy stanu środowiska naturalnego poprzez budowę przydomowych oczyszczalni ścieków, które zapewniają oczyszczanie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stopniu umożliwiającym odprowadzenie ich do gleby lub do wody,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 udzielenie dotacji celowej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 na dofinansowanie budowy przydomowej oczyszczalni ścieków ubiegać się mogą podmioty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2001 r. Prawo ochrony środowiska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54), zwanymi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dalszej części Regulaminu Dotowanymi,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osoby fizyczne,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wspólnoty mieszkaniowe,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osoby prawne,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przedsiębiorcy.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Dotacja może zostać udzielona Dotowanym wytwarzającym ścieki bytowo - gospodarcze, będącym właścicielami, współwłaścicielami, użytkownikami wieczystymi nieruchomości, jak również najemcom albo posiadaczom legitymującym się innym tytułem prawnym do nieruchomości, za zgodą właściciela lub użytkownika wieczystego.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Dotacja do kosztów budowy przydomowych oczyszczalni ścieków obejmuje częściowy zwrot wydatków poniesionych na zakup lub 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 przydomowych oczyszczalni ścieków spełniających deklarację zgodności wyrobu oraz deklarację właściwości użytkowych przydomowej oczyszczalni ścieków dla następujących miejscowości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-Rzyczkowo, Woszczkowo, Piaski, Zalesie, Jagodnia, Annopol, Zmysłowo, Melanowo, Konary [nr 39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617), nr 155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159)], Gostkowo [nr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255), nr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38/2)], Rozstępniewo [nr 5(dz.140), nr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148), nr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151), nr 62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21), 62A (dz. 22/1), 64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301/4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300/1), 65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234/1)], Karolinki [ul. Rolnicza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202), nr 2c (dz. 225/1)], Dłoń [nr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5049/6), nr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(dz.239/2), nr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173/1), nr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174/1), nr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245), nr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244), nr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243/2), nr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242), nr 32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240/1), nr 33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236), nr 34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181), nr 36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225), nr 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223), nr 38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221), nr 39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215), nr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211/1), nr 41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209), nr 42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207), nr 43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205), nr 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189/1), nr 45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167)], Roszkowo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 nr 101).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Dofinansowaniu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podlegają: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koszty przygotowania dokumentacji, uzyskania wymaganych decyzji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pozwoleń administracyjnych przewidzianych przepisami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koszty robocizny wykonanej we własnym zakresie przez wnioskodawcę,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koszty transportu,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koszty eksploatacji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konserwacji,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koszty zakupu pojedynczych elementów do przydomowej oczyszczalni ścieków,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koszty przydomowych oczyszczalni ścieków zlokalizowanych na obszarach, gdzie istnieje techniczna możliwość przyłączenia posesji do sieci kanalizacyjnej.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Dotacja na budowę przydomowej oczyszczalni ścieków na tej samej nieruchomości przysługuje tylko jeden raz.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Budowa przydomowej oczyszczalni ścieków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dofinansowana jednocześnie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dwóch lub więcej źródeł.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zamiaru wspólnego podłączenia dwóch lub więcej budynków do jednej przydomowej oczyszczalni ścieków,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może ubiegać się tylko jeden wnioskodawca.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Lokalizacja, budowa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eksploatacja przydomowej oczyszczalni ścieków musi spełniać wymagania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prawa budowlanego, regulujących budowę przydomowych oczyszczalni ścieków,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ochrony środowiska określających warunków, jakie należy spełniać przy wprowadzaniu ścieków do wód lub do ziemi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substancji szczególnie szkodliwych dla środowiska wodnego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1800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Dotacja udzielana jest jednorazowo na podstawie umowy zawartej przed rozpoczęciem budowy oczyszczalni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 refundację kosztów kwalifikowanych poniesionych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Dotowany może uzyskać dotację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poniesionych kosztów kwalifikowanych budowy oczyszczalni,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jednak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(dziesięć tysięcy złotych).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Łączną kwotę dotacji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budżetowym określa każdorazowo uchwała budżetowa.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Tryb postępowania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sprawie udzielania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Dotowany,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dotacji na dofinansowania budowy przydomowej oczyszczalni ścieków składa wniosek do Burmistrza Miejskiej Górki przed przystąpieniem do realizacji przedsięwzięcia.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Wnioski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dotacji składa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od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ma być udzielona dotacja.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powinien zawierać: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dane Dotowanego,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osoby fizycznej - imię, nazwisko, adres zamieszkania, PESEL,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pozostałych podmiotów - nazwę, NIP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adres siedziby,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oznaczenie nieruchomości, na której realizowane będzie przedsięwzięcie polegające na budowie przydomowej oczyszczalni ścieków,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tytuł prawny do dysponowania nieruchomością,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rodzaju budowanej oczyszczalni ścieków,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szacunkowy koszt przedsięwzięcia,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planowana datę rozpoczęcia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zakończenia inwestycji.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 wniosku należy dołączyć: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dokumenty lub ich kopie wymagane do rozpoczęcia budowy, tj.: zgłoszenia zamiaru wykonania robót budowlanych do właściwego organu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potwierdzeniem, że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wniósł sprzeciwu wobec zgłoszonego zamiaru wykonania robót budowlanych lub prawomocnego pozwolenia na budowę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pisemną zgodę właściciela (współwłaścicieli) nieruchomości na wykonanie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we wniosku,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podmiot uprawniony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właścicielem budynku, obiektu.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tytuł prawny do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Wnioski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dofinansowania podlegać będą weryfikacji przez Wydział Komunalny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spełnienia wymagań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złożenia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Na etapie rozpatrywania wniosku upoważniony przez Burmistrza pracownik skontroluje teren, na którym ma być realizowana dofinansowywana inwestycja.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 przypadku braków formalnych wniosku lub braku wymaganych załączników, Urząd Miejski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wezwie wnioskodawcę do usunięcia braków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pouczeniem, że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usunięcie tych braków spowoduje pozostawienie wniosku bez rozpatrzenia.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 przypadku gdy wniosek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 kryteriów do przyznania dotacji, Burmistrz zawiadamia Dotowanego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odmowie przyznania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Kompletne wnioski będą rozpatrywane według kolejności wpływu do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realizowane do czasu wyczerpania środków,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8.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większej liczby wniosków zostaną one zweryfikowane pod względem formalnym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zakwalifikowane do dofinansowania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kolejnym roku budżetowym.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Dotowany może ubiegać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otrzymanie dofinansowania ze środków budżetu gminy na budowę przydomowej oczyszczalni ścieków tylko jeden raz.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Dotowany może otrzymać dofinansowanie pod warunkiem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zalegania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opłacaniem opłat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podatków lokalnych do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Dotowany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któremu odmówiono udzielenia dotacji po weryfikacji wniosku pod względem formalnym, merytorycznym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przysługuje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tytułu roszczenie.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Udzielenie dotacji na dofinansowanie budowy przydomowej oczyszczalni ścieków podmiotowi prowadzącemu działalność gospodarczą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nieruchomością wykorzystywaną do jej prowadzenia, następuje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rozporządzenia Komisji (UE) nr 1423/2831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stosowania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 Traktatu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funkcjonowaniu Unii Europejskiej do pomocy de minimis (Dz. U. UE.L.2023.2831)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dotacja taka stanowi pomoc de minimis. Udzielenie wymienionej dotacji podmiotowi prowadzącemu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rolnictwa lub rybołówstwa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nieruchomością wykorzystywaną do jej prowadzenia, następuje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rozporządzenia Komisji (UE)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1408/2013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stosowania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 Traktatu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funkcjonowaniu Unii Europejskiej do pomocy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sektorze rolnym lub rybołówstwa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 UE L 352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24.12.2013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s.9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dotacja taka stanowi pomoc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Udzielenie pomocy de minimis spełniające warunki określone  w Rozporządzeniu Komisji (UE) 2023/2831, zgodnie z art. 7 ust. 3, będą do 30 czerwca 2031 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Podmiot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jest zobowiązany do przedłożenia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pomocy: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wszystkich zaświadczeń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de minimis, pomocy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jakie otrzymał za 3 minione lata,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ubiega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trzech poprzedzających latach podatkowych, albo oświadczenia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wielkości tej pomocy de minimis otrzymanej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okresie, albo oświadczenia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nieotrzymaniu takiej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okresie,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informacji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Rady Ministrów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zakresu informacji przedstawianych przez podmiot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53,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Podmiot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jest zobowiązany do przedłożenia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pomocy: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wszystkich zaświadczeń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oraz pomocy de minimis, jakie otrzymał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ubiega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poprzedzających go lat podatkowych, albo oświadczenia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wielkości tej pomocy otrzymanej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okresie, albo oświadczenia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nieotrzymaniu takiej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okresie,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informacji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Rady Ministrów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informacji składanych przez podmioty ubiegające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2010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121,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810).</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rozliczenia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 weryfikacji złożonego wniosku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zakwalifikowaniu do dofinansowania, zostanie zawarta umowa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Dotowanym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dotacji celowej na dofinansowanie do budowy przydomowych oczyszczalni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określone zostaną szczegółowe obowiązki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udzielonej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Podpisując umowę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dotacji Dotowany zobowiązuje się do realizacji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zakresie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zasadach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niej określonych.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 zakończeniu budowy przydomowej oczyszczalni ścieków należy złożyć 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rozliczenie dotacji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załącznikami: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kopie dokumentów finansowych (rachunków, faktur VAT) potwierdzające poniesione wydatki kwalifikowane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kopię aprobaty technicznej oczyszczalni lub certyfikatu zgodności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normami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Prawidłowość realizacji zadania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wydatkowania dotacji potwierdzona zostanie przez upoważnionego przez Burmistrza pracownika przeprowadzającego kontrolę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terenie, sporządzając na tę okoliczność protokół.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Dotacje wypłacane są przelewem na wskazany rachunek bankowy po zakończeniu realizacji przedsięwzięcia, przeprowadzeniu przez Komisję pozytywnej wizji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sporządzonego protokołu odbioru.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Kwotę dofinansowania,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wylicza się przyjmując wartość brutto udokumentowanych poniesionych kosztów.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Udzielona dotacja podlega zwrotowi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odsetkami określonymi przepisami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braku eksploatacji oczyszczalni ścieków lub eksploatacji oczyszczalni niezgodnie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wytycznych eksploatacji, opracowanych przez producenta (dostawcę) urządzeń.</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Postanowienia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Nadzór nad przestrzeganiem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egzekwowaniem przepisów niniejszego Regulaminu pełni Burmistrz Miejskiej Górki.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Wnioski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 składa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jednym egzemplarzu.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kserokopii dokumentów wymagane jest przedłożenie do wglądu oryginału dokumentów dla stwierdzenia zgodności kserokopii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oryginałem.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Przedłożony projekt uchwały umożliwia przyznanie dotacji na dofinansowanie przydomowych oczyszczalni ścieków w miejscowościach, które nie są objęte planem budowy sieci kanalizacyjnej, a także do budynków, gdzie brak jest możliwości technicznego podłączenia do istniejącej, projektowanej lub planowanej sieci kanalizacji sanitarnej lub podłączenie do istniejącej sieci jest ekonomicznie nieuzasadnione. Powyższe działanie powinno znacząco wpłynąć na poprawę środowiska naturalnego.</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Działając zgodnie z art. 7 ust. 3 i 3a ustawy z dnia 30 kwietnia 2004 r. o postępowaniu w sprawach dotyczących pomocy publicznej (</w:t>
      </w:r>
      <w:r>
        <w:rPr>
          <w:szCs w:val="20"/>
        </w:rPr>
        <w:t xml:space="preserve">t.j. </w:t>
      </w:r>
      <w:r>
        <w:rPr>
          <w:szCs w:val="20"/>
        </w:rPr>
        <w:t>Dz. U. z 202</w:t>
      </w:r>
      <w:r>
        <w:rPr>
          <w:szCs w:val="20"/>
        </w:rPr>
        <w:t>3</w:t>
      </w:r>
      <w:r>
        <w:rPr>
          <w:szCs w:val="20"/>
        </w:rPr>
        <w:t>, poz. 70</w:t>
      </w:r>
      <w:r>
        <w:rPr>
          <w:szCs w:val="20"/>
        </w:rPr>
        <w:t>2</w:t>
      </w:r>
      <w:r>
        <w:rPr>
          <w:szCs w:val="20"/>
        </w:rPr>
        <w:t>), projekt Uchwały został wysłany do zaopiniowania przez Prezesa Urzędu Ochrony Konkurencji i Konsumentów oraz Ministra Rolnictwa i Rozwoju Wsi.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Wobec powyższego podjęcie niniejszej uchwały jest uzasadnione.</w:t>
      </w: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095477C7-A7E9-4A47-871B-BE8114EE40C4.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095477C7-A7E9-4A47-871B-BE8114EE40C4.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095477C7-A7E9-4A47-871B-BE8114EE40C4.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LXIV/361/24 z dnia 26 stycznia 2024 r.</dc:title>
  <dc:subject>w sprawie określenia zasad udzielania dotacji celowej z^budżetu Gminy Miejska Górka na dofinansowanie budowy przydomowych oczyszczalni ścieków na terenie Gminy Miejska Górka</dc:subject>
  <dc:creator>HP</dc:creator>
  <cp:lastModifiedBy>HP</cp:lastModifiedBy>
  <cp:revision>1</cp:revision>
  <dcterms:created xsi:type="dcterms:W3CDTF">2024-01-29T09:39:06Z</dcterms:created>
  <dcterms:modified xsi:type="dcterms:W3CDTF">2024-01-29T09:39:06Z</dcterms:modified>
  <cp:category>Akt prawny</cp:category>
</cp:coreProperties>
</file>