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b7696779804fe7"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Miejska w Miejskiej Górce</w:t>
      </w:r>
    </w:p>
    <w:p>
      <w:pPr>
        <w:spacing w:before="0" w:after="0"/>
        <w:ind w:left="0" w:right="0"/>
      </w:pPr>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VI Sesja Rady Miejskiej w Miejskiej Górce  w dniu 21 listopada 2024</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Przyjęcie protokołu poprzedniej Sesji. </w:t>
      </w:r>
      <w:r>
        <w:rPr>
          <w:rFonts w:ascii="Arial" w:hAnsi="Arial"/>
          <w:sz w:val="24"/>
        </w:rPr>
        <w:t xml:space="preserve"> - czas głosowania: 21 listopada 2024, godz. 12:03</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dokonania zmiany Wieloletniej Prognozy Finansowej Gminy Miejska Górka na lata 2024-2035,</w:t>
      </w:r>
      <w:r>
        <w:rPr>
          <w:rFonts w:ascii="Arial" w:hAnsi="Arial"/>
          <w:sz w:val="24"/>
        </w:rPr>
        <w:t xml:space="preserve"> - czas głosowania: 21 listopada 2024, godz. 12:58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zmiany uchwały budżetowej na rok 2024,</w:t>
      </w:r>
      <w:r>
        <w:rPr>
          <w:rFonts w:ascii="Arial" w:hAnsi="Arial"/>
          <w:sz w:val="24"/>
        </w:rPr>
        <w:t xml:space="preserve"> - czas głosowania: 21 listopada 2024, godz. 13:05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określenia wysokości stawek podatku od nieruchomości na obszarze Gminy Miejska Górka,</w:t>
      </w:r>
      <w:r>
        <w:rPr>
          <w:rFonts w:ascii="Arial" w:hAnsi="Arial"/>
          <w:sz w:val="24"/>
        </w:rPr>
        <w:t xml:space="preserve"> - czas głosowania: 21 listopada 2024, godz. 13:09</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uchwalenia miejscowego planu zagospodarowania przestrzennego - rejon ul. Rawickiej i ul. Fabrycznej w Miejskiej Górce,</w:t>
      </w:r>
      <w:r>
        <w:rPr>
          <w:rFonts w:ascii="Arial" w:hAnsi="Arial"/>
          <w:sz w:val="24"/>
        </w:rPr>
        <w:t xml:space="preserve"> - czas głosowania: 21 listopada 2024, godz. 13:14</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uchwalenia miejscowego planu zagospodarowania przestrzennego – infrastruktura techniczna, obręb Sobiałkowo, Woszczkowo i Oczkowice,</w:t>
      </w:r>
      <w:r>
        <w:rPr>
          <w:rFonts w:ascii="Arial" w:hAnsi="Arial"/>
          <w:sz w:val="24"/>
        </w:rPr>
        <w:t xml:space="preserve"> - czas głosowania: 21 listopada 2024, godz. 13:18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uchwalenia programu współpracy Gminy Miejska Górka z organizacjami pozarządowymi oraz podmiotami, o których mowa w art. 3 ust. 3 ustawy z dnia 24 kwietnia 2003 r. o działalności pożytku publicznego i o wolontariacie - na rok 2025,</w:t>
      </w:r>
      <w:r>
        <w:rPr>
          <w:rFonts w:ascii="Arial" w:hAnsi="Arial"/>
          <w:sz w:val="24"/>
        </w:rPr>
        <w:t xml:space="preserve"> - czas głosowania: 21 listopada 2024, godz. 13:21</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zmieniająca uchwałę w sprawie ustalenia wysokości ekwiwalentu pieniężnego dla strażaków ratowników ochotniczych straży pożarnych z terenu gminy Miejska Górka, uczestniczących w działaniu ratowniczym, akcji ratowniczej, szkoleniu lub ćwiczeniu.</w:t>
      </w:r>
      <w:r>
        <w:rPr>
          <w:rFonts w:ascii="Arial" w:hAnsi="Arial"/>
          <w:sz w:val="24"/>
        </w:rPr>
        <w:t xml:space="preserve"> - czas głosowania: 21 listopada 2024, godz. 13:23</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Justyna Andrzejewska 8/8</w:t>
      </w:r>
    </w:p>
    <w:p>
      <w:pPr>
        <w:spacing w:before="0" w:after="0"/>
        <w:ind w:left="0" w:right="0"/>
      </w:pPr>
      <w:r>
        <w:rPr>
          <w:rFonts w:ascii="Arial" w:hAnsi="Arial"/>
          <w:sz w:val="24"/>
        </w:rPr>
        <w:t xml:space="preserve">2. Urszula Dupiczak 8/8</w:t>
      </w:r>
    </w:p>
    <w:p>
      <w:pPr>
        <w:spacing w:before="0" w:after="0"/>
        <w:ind w:left="0" w:right="0"/>
      </w:pPr>
      <w:r>
        <w:rPr>
          <w:rFonts w:ascii="Arial" w:hAnsi="Arial"/>
          <w:sz w:val="24"/>
        </w:rPr>
        <w:t xml:space="preserve">3. Łukasz Gil 8/8</w:t>
      </w:r>
    </w:p>
    <w:p>
      <w:pPr>
        <w:spacing w:before="0" w:after="0"/>
        <w:ind w:left="0" w:right="0"/>
      </w:pPr>
      <w:r>
        <w:rPr>
          <w:rFonts w:ascii="Arial" w:hAnsi="Arial"/>
          <w:sz w:val="24"/>
        </w:rPr>
        <w:t xml:space="preserve">4. Zdzisław Goliński 8/8</w:t>
      </w:r>
    </w:p>
    <w:p>
      <w:pPr>
        <w:spacing w:before="0" w:after="0"/>
        <w:ind w:left="0" w:right="0"/>
      </w:pPr>
      <w:r>
        <w:rPr>
          <w:rFonts w:ascii="Arial" w:hAnsi="Arial"/>
          <w:sz w:val="24"/>
        </w:rPr>
        <w:t xml:space="preserve">5. Justyna Kokocińska 8/8</w:t>
      </w:r>
    </w:p>
    <w:p>
      <w:pPr>
        <w:spacing w:before="0" w:after="0"/>
        <w:ind w:left="0" w:right="0"/>
      </w:pPr>
      <w:r>
        <w:rPr>
          <w:rFonts w:ascii="Arial" w:hAnsi="Arial"/>
          <w:sz w:val="24"/>
        </w:rPr>
        <w:t xml:space="preserve">6. Lucyna Maćkowiak 8/8</w:t>
      </w:r>
    </w:p>
    <w:p>
      <w:pPr>
        <w:spacing w:before="0" w:after="0"/>
        <w:ind w:left="0" w:right="0"/>
      </w:pPr>
      <w:r>
        <w:rPr>
          <w:rFonts w:ascii="Arial" w:hAnsi="Arial"/>
          <w:sz w:val="24"/>
        </w:rPr>
        <w:t xml:space="preserve">7. Mariusz Mikołajczyk 8/8</w:t>
      </w:r>
    </w:p>
    <w:p>
      <w:pPr>
        <w:spacing w:before="0" w:after="0"/>
        <w:ind w:left="0" w:right="0"/>
      </w:pPr>
      <w:r>
        <w:rPr>
          <w:rFonts w:ascii="Arial" w:hAnsi="Arial"/>
          <w:sz w:val="24"/>
        </w:rPr>
        <w:t xml:space="preserve">8. Waldemar Niedźwiecki 8/8</w:t>
      </w:r>
    </w:p>
    <w:p>
      <w:pPr>
        <w:spacing w:before="0" w:after="0"/>
        <w:ind w:left="0" w:right="0"/>
      </w:pPr>
      <w:r>
        <w:rPr>
          <w:rFonts w:ascii="Arial" w:hAnsi="Arial"/>
          <w:sz w:val="24"/>
        </w:rPr>
        <w:t xml:space="preserve">9. Wiesława Nowakowska 8/8</w:t>
      </w:r>
    </w:p>
    <w:p>
      <w:pPr>
        <w:spacing w:before="0" w:after="0"/>
        <w:ind w:left="0" w:right="0"/>
      </w:pPr>
      <w:r>
        <w:rPr>
          <w:rFonts w:ascii="Arial" w:hAnsi="Arial"/>
          <w:sz w:val="24"/>
        </w:rPr>
        <w:t xml:space="preserve">10. Monika Ratajczak 8/8</w:t>
      </w:r>
    </w:p>
    <w:p>
      <w:pPr>
        <w:spacing w:before="0" w:after="0"/>
        <w:ind w:left="0" w:right="0"/>
      </w:pPr>
      <w:r>
        <w:rPr>
          <w:rFonts w:ascii="Arial" w:hAnsi="Arial"/>
          <w:sz w:val="24"/>
        </w:rPr>
        <w:t xml:space="preserve">11. Andrzej Ratajski 8/8</w:t>
      </w:r>
    </w:p>
    <w:p>
      <w:pPr>
        <w:spacing w:before="0" w:after="0"/>
        <w:ind w:left="0" w:right="0"/>
      </w:pPr>
      <w:r>
        <w:rPr>
          <w:rFonts w:ascii="Arial" w:hAnsi="Arial"/>
          <w:sz w:val="24"/>
        </w:rPr>
        <w:t xml:space="preserve">12. Danuta Skupin 8/8</w:t>
      </w:r>
    </w:p>
    <w:p>
      <w:pPr>
        <w:spacing w:before="0" w:after="0"/>
        <w:ind w:left="0" w:right="0"/>
      </w:pPr>
      <w:r>
        <w:rPr>
          <w:rFonts w:ascii="Arial" w:hAnsi="Arial"/>
          <w:sz w:val="24"/>
        </w:rPr>
        <w:t xml:space="preserve">13. Krzysztof Synoracki 8/8</w:t>
      </w:r>
    </w:p>
    <w:p>
      <w:pPr>
        <w:spacing w:before="0" w:after="0"/>
        <w:ind w:left="0" w:right="0"/>
      </w:pPr>
      <w:r>
        <w:rPr>
          <w:rFonts w:ascii="Arial" w:hAnsi="Arial"/>
          <w:sz w:val="24"/>
        </w:rPr>
        <w:t xml:space="preserve">14. Monika Szydłowska 8/8</w:t>
      </w:r>
    </w:p>
    <w:p>
      <w:pPr>
        <w:spacing w:before="0" w:after="0"/>
        <w:ind w:left="0" w:right="0"/>
      </w:pPr>
      <w:r>
        <w:rPr>
          <w:rFonts w:ascii="Arial" w:hAnsi="Arial"/>
          <w:sz w:val="24"/>
        </w:rPr>
        <w:t xml:space="preserve">15. Janina Wolska 8/8</w:t>
      </w:r>
    </w:p>
    <w:p>
      <w:r>
        <w:br/>
      </w:r>
      <w:r>
        <w:br/>
      </w:r>
    </w:p>
    <w:p>
      <w:r>
        <w:rPr>
          <w:rFonts w:ascii="Arial" w:hAnsi="Arial"/>
          <w:sz w:val="24"/>
        </w:rPr>
        <w:t xml:space="preserve">Przygotował(a): Karina Zawidzka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