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76F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19/2024</w:t>
      </w:r>
      <w:r>
        <w:rPr>
          <w:b/>
          <w:caps/>
        </w:rPr>
        <w:br/>
        <w:t>Burmistrza Miejskiej Górki</w:t>
      </w:r>
    </w:p>
    <w:p w14:paraId="64AEEA3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23 lipca 2024 r.</w:t>
      </w:r>
    </w:p>
    <w:p w14:paraId="255D7125" w14:textId="77777777" w:rsidR="00A77B3E" w:rsidRDefault="00000000">
      <w:pPr>
        <w:keepNext/>
        <w:spacing w:after="480"/>
        <w:jc w:val="center"/>
        <w:rPr>
          <w:u w:color="000000"/>
        </w:rPr>
      </w:pPr>
      <w:r>
        <w:rPr>
          <w:b/>
        </w:rPr>
        <w:t>w sprawie wykonania dwóch urządzeń wodnych o zdolności poboru nie mniejszej niż 10 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>/h</w:t>
      </w:r>
    </w:p>
    <w:p w14:paraId="39293E63" w14:textId="77777777" w:rsidR="006D6BA2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u w:color="000000"/>
        </w:rPr>
        <w:t xml:space="preserve">Na podstawie art. 61 § 4 i 49 ustawy z dnia 14 czerwca 1960 r. Kodeks postępowania administracyjnego ( tj. Dz. U. z 2024 r. poz. 572) zawiadamiam, że w dniu 23 lipca 2024 roku zostało wszczęte postępowanie administracyjne w związku z wnioskiem Wodociągi Gminne Sp. </w:t>
      </w:r>
      <w:proofErr w:type="spellStart"/>
      <w:r>
        <w:rPr>
          <w:u w:color="000000"/>
        </w:rPr>
        <w:t>zo.o</w:t>
      </w:r>
      <w:proofErr w:type="spellEnd"/>
      <w:r>
        <w:rPr>
          <w:u w:color="000000"/>
        </w:rPr>
        <w:t>. ul. Leśna 42, 63-920 Pakosław o wydanie decyzji o środowiskowych uwarunkowaniach zgody na realizację przedsięwzięcia polegającego na: </w:t>
      </w:r>
      <w:r>
        <w:rPr>
          <w:b/>
          <w:color w:val="000000"/>
          <w:u w:color="000000"/>
        </w:rPr>
        <w:t>wykonaniu dwóch urządzeń wodnych o zdolności poboru nie mniejszej niż 10 m</w:t>
      </w:r>
      <w:r>
        <w:rPr>
          <w:b/>
          <w:color w:val="000000"/>
          <w:u w:color="000000"/>
          <w:vertAlign w:val="superscript"/>
        </w:rPr>
        <w:t>3</w:t>
      </w:r>
      <w:r>
        <w:rPr>
          <w:b/>
          <w:color w:val="000000"/>
          <w:u w:color="000000"/>
        </w:rPr>
        <w:t>/h</w:t>
      </w:r>
      <w:r>
        <w:rPr>
          <w:color w:val="000000"/>
          <w:u w:color="000000"/>
        </w:rPr>
        <w:t>.</w:t>
      </w:r>
    </w:p>
    <w:p w14:paraId="2473123F" w14:textId="77777777" w:rsidR="006D6BA2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Ponieważ w powyższej sprawie liczba stron przekracza 10, zgodnie z art. 49 KPA, w związku z art. 74 ust. 3 ustawy z dnia 3 października 2008r. o udostępnianiu informacji o środowisku i jego ochronie, udziale społeczeństwa w ochronie środowiska oraz ocenach oddziaływania na środowisko ( 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 U z 2023 r. poz. 1094 ze zm.) - niniejsze zawiadomienie zostaje podane stronom do wiadomości przez zamieszczenie na stronie Biuletynu Informacji Publicznej Urzędu Miejskiego w Miejskiej Górce, oraz wywieszone na tablicy ogłoszeń Urzędu Miejskiego w Miejskiej Górce oraz w pobliżu miejsca realizacji inwestycji (tablica w miejscowości Niemarzyn i Dąbrowa).    </w:t>
      </w:r>
    </w:p>
    <w:p w14:paraId="40038AB6" w14:textId="77777777" w:rsidR="006D6BA2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Informuję osoby, którym przysługuje status strony o uprawnieniach wynikających z art.10 KPA, polegających na prawie do czynnego udziału w każdym studium postępowania, w tym do składania wniosków dowodowych w postępowaniu wyjaśniającym.  </w:t>
      </w:r>
    </w:p>
    <w:p w14:paraId="0CCA4E65" w14:textId="42A2EECD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dokumentacją w powyższej sprawie można zapoznać się w siedzibie Urzędu, Wydział Komunalny pokój 16, w godzinach urzędowania.   Zgodnie z art. 64 ust. 1 pkt 1, 2 i 3 cytowanej ustawy oraz § 3 ust. 1 pkt </w:t>
      </w:r>
      <w:r w:rsidR="006D6BA2">
        <w:rPr>
          <w:color w:val="000000"/>
          <w:u w:color="000000"/>
        </w:rPr>
        <w:t>73</w:t>
      </w:r>
      <w:r>
        <w:rPr>
          <w:color w:val="000000"/>
          <w:u w:color="000000"/>
        </w:rPr>
        <w:t> rozporządzenia Rady Ministrów z dnia 10 września 2019 roku w sprawie przedsięwzięć mogących znacząco oddziaływać na środowisko ( Dz.U. z 2019 r., poz. 1839 ) decyzję o środowiskowych uwarunkowaniach zgody na realizację przedsięwzięcia w niniejszej sprawie wydaje się po zaopiniowaniu z następującymi organami:</w:t>
      </w:r>
    </w:p>
    <w:p w14:paraId="482E23C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Regionalnym Dyrektorem Ochrony Środowiska w Poznaniu</w:t>
      </w:r>
    </w:p>
    <w:p w14:paraId="2D1F4DC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Państwowym Powiatowym Inspektorem Sanitarnym w Rawiczu</w:t>
      </w:r>
    </w:p>
    <w:p w14:paraId="1307A1BA" w14:textId="77777777" w:rsidR="006D6BA2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Dyrektorem Państwowego Gospodarstwa Wodnego WODY POLSKIE</w:t>
      </w:r>
    </w:p>
    <w:p w14:paraId="32F0D195" w14:textId="77777777" w:rsidR="006D6BA2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Wobec powyższego rozstrzygnięcie sprawy nastąpi po uzyskaniu wymaganych uzgodnień oraz opinii zgodnie z art. 35 KPA do terminów załatwienia sprawy nie wlicza się terminów przewidzianych w przepisach prawa do dokonania określonych czynności, okresów zawieszenia postępowania oraz okresów opóźnień, spowodowanych z winy strony albo z przyczyn niezależnych od organu.</w:t>
      </w:r>
    </w:p>
    <w:p w14:paraId="24F7A5E2" w14:textId="26D42088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Na podstawie art. 41 §1 KPA w toku postępowania strony oraz ich przedstawiciele i pełnomocnicy mają obowiązek zawiadomić organ administracji publicznej o każdej zmianie swojego adresu. Zgodnie z § 2 w razie zaniedbania obowiązku określonego w § 1 doręczenie pisma pod dotychczasowym adresem ma skutek prawny.</w:t>
      </w:r>
      <w:r>
        <w:rPr>
          <w:b/>
          <w:color w:val="000000"/>
          <w:u w:color="000000"/>
        </w:rPr>
        <w:t> </w:t>
      </w:r>
      <w:r>
        <w:rPr>
          <w:i/>
          <w:color w:val="000000"/>
          <w:u w:color="000000"/>
        </w:rPr>
        <w:t>Zgodnie z art. 49 Kpa doręczenie uważa się za dokonane po upływie 14 dni od dnia publicznego ogłoszenia</w:t>
      </w:r>
      <w:r>
        <w:rPr>
          <w:color w:val="000000"/>
          <w:u w:color="000000"/>
        </w:rPr>
        <w:t>. </w:t>
      </w:r>
    </w:p>
    <w:p w14:paraId="4BA399B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B64BB" w14:paraId="26FF6A8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7274A" w14:textId="033C6CDE" w:rsidR="000B64BB" w:rsidRDefault="000B64B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B3726" w14:textId="77777777" w:rsidR="000B64B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2FA74A1D" w14:textId="77777777" w:rsidR="00A77B3E" w:rsidRDefault="00A77B3E">
      <w:pPr>
        <w:keepNext/>
        <w:rPr>
          <w:color w:val="000000"/>
          <w:u w:color="000000"/>
        </w:rPr>
      </w:pPr>
    </w:p>
    <w:sectPr w:rsidR="00A77B3E" w:rsidSect="006D6BA2">
      <w:footerReference w:type="default" r:id="rId6"/>
      <w:endnotePr>
        <w:numFmt w:val="decimal"/>
      </w:endnotePr>
      <w:pgSz w:w="11906" w:h="16838"/>
      <w:pgMar w:top="568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674C" w14:textId="77777777" w:rsidR="009F73F7" w:rsidRDefault="009F73F7">
      <w:r>
        <w:separator/>
      </w:r>
    </w:p>
  </w:endnote>
  <w:endnote w:type="continuationSeparator" w:id="0">
    <w:p w14:paraId="2266F976" w14:textId="77777777" w:rsidR="009F73F7" w:rsidRDefault="009F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B64BB" w14:paraId="444EAA3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6908F7" w14:textId="77777777" w:rsidR="000B64B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6791E2B8-8A4B-40CE-8759-E7058CAB45E0.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899CBD" w14:textId="77777777" w:rsidR="000B64B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6BA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E41F1A" w14:textId="77777777" w:rsidR="000B64BB" w:rsidRDefault="000B64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DFCD3" w14:textId="77777777" w:rsidR="009F73F7" w:rsidRDefault="009F73F7">
      <w:r>
        <w:separator/>
      </w:r>
    </w:p>
  </w:footnote>
  <w:footnote w:type="continuationSeparator" w:id="0">
    <w:p w14:paraId="6B666162" w14:textId="77777777" w:rsidR="009F73F7" w:rsidRDefault="009F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B64BB"/>
    <w:rsid w:val="003B2FED"/>
    <w:rsid w:val="006D6BA2"/>
    <w:rsid w:val="009F73F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D3CAF"/>
  <w15:docId w15:val="{91781069-610F-427B-96CF-D8D11C00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19/2024 z dnia 23 lipca 2024 r.</dc:title>
  <dc:subject>w sprawie wykonania dwóch urządzeń wodnych o zdolności poboru nie mniejszej niż 10 m3/h</dc:subject>
  <dc:creator>Jack</dc:creator>
  <cp:lastModifiedBy>Jack</cp:lastModifiedBy>
  <cp:revision>2</cp:revision>
  <dcterms:created xsi:type="dcterms:W3CDTF">2024-07-25T08:55:00Z</dcterms:created>
  <dcterms:modified xsi:type="dcterms:W3CDTF">2024-07-25T06:57:00Z</dcterms:modified>
  <cp:category>Akt prawny</cp:category>
</cp:coreProperties>
</file>