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12/2024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wyznaczenia osoby odpowiedzialnej za Standardy Ochrony Małoletnich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Gminie Miejska Górka w zakresie dowożenia dzieci do placówek oświatowych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22c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maja 2016r.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przeciwdziałaniu zagrożeniom przestępczością na tle seksualnym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małoletnich (t 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560) oraz §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Standardów Ochrony Małoletnich wprowadzonych zarządzeniem nr 11/2024 Burmistrza Miejskiej Górki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wprowadzenia "Standardów ochrony małoletnich"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Gminie Miejska Górka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dowożenia dziecido placówek oświatowych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Wyznacza się Panią Weronikę Gembiak – inspektora Centrum Usług Wspólnych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Miejskiej Górce jako osobę odpowiedzialną za Standardy Ochrony Małoletnich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Gminie Miejska Górka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dowożenia dzieci do placówek oświatowych.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Osoba,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paragrafie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między innymi: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przekazuje do zapoznania przewoźnikom/usługodawcom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poprzez nich opiekunom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kierowcom „Standardy ochrony małoletnich"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zakresie dowożenia dzieci do placówek oświatowych,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zbiera indywidualne oświadczenia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zapoznaniu się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stosowaniu zapisów "Standardów ochrony małoletnich",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monitoruje realizację "Standardów ochrony małoletnich",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reaguje na sygnały naruszenia wprowadzonych "Standardów ochrony małoletnich",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zgłoszenia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podejrzeniu krzywdzenia dziecka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podejmuje działania interwencyjne,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prowadzi rejestr ujawnionych lub zgłoszonych incydentów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zdarzeń zagrażających dobru dziecka, notatki służbowe (Kartę interwencji) oraz współpracuje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dyrektorami placówek oświatowych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prowadzenia interwencji,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proponuje zmiany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wprowadzonych Standardach,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co najmniej raz na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lata dokonuje oceny standardów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celu ich dostosowania do aktualnych potrzeb oraz zgodności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obowiązującymi przepisami.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144C52A1-E665-4AE2-BFF8-F694721C0AFA.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12/2024 z dnia 22 lipca 2024 r.</dc:title>
  <dc:subject>w sprawie wyznaczenia osoby odpowiedzialnej za Standardy Ochrony Małoletnich
w Gminie Miejska Górka w^zakresie dowożenia dzieci do placówek oświatowych</dc:subject>
  <dc:creator>Joanna</dc:creator>
  <cp:lastModifiedBy>Joanna</cp:lastModifiedBy>
  <cp:revision>1</cp:revision>
  <dcterms:created xsi:type="dcterms:W3CDTF">2024-07-22T08:27:26Z</dcterms:created>
  <dcterms:modified xsi:type="dcterms:W3CDTF">2024-07-22T08:27:26Z</dcterms:modified>
  <cp:category>Akt prawny</cp:category>
</cp:coreProperties>
</file>