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LVII/326/23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uchylenia Uchwały Nr XLII/212/14 Rady Miejskiej w Miejskiej Górce z dnia 23 kwietnia 2014 r. w sprawie uchwalenia miejscowego planu zagospodarowania przestrzennego Farma Wiatrowa Piaski na terenie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uchylenia Uchwały Nr XLII/212/14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Piaski na terenie Gminy Miejska Górka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Woj. Wlkp.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3393).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Granice obszaru objętego uchyleniem miejscowego planu zagospodarowania przestrzennego Farma Wiatrowa Piaski na terenie Gminy Miejska Górka przedstawia załącznik graficzny do uchwały, będący jej integralną częścią.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LVII/326/23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lipca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Zgodnie art. 32ustawy o planowaniu i zagospodarowaniu przestrzennym z dnia 27 marca 2003 r. </w:t>
      </w:r>
      <w:r>
        <w:rPr>
          <w:szCs w:val="20"/>
        </w:rPr>
        <w:br/>
      </w:r>
      <w:r>
        <w:rPr>
          <w:szCs w:val="20"/>
        </w:rPr>
        <w:t xml:space="preserve">(t.j. Dz. U. z 2023 r., poz. 977), przeprowadzono analizę zmian w zagospodarowaniu przestrzennym Gminy Miejska Górka, z której wynika iż obecnie obowiązujący miejscowy plan zatwierdzony </w:t>
      </w:r>
      <w:r>
        <w:rPr>
          <w:szCs w:val="20"/>
        </w:rPr>
        <w:t>U</w:t>
      </w:r>
      <w:r>
        <w:rPr>
          <w:szCs w:val="20"/>
        </w:rPr>
        <w:t>chwałą Nr XLII/212/14 Rady Miejskiej w Miejskiej Górce z dnia 23 kwietnia 2014 r. w sprawie uchwalenia miejscowego planu zagospodarowania przestrzennego Farma Wiatrowa Piaski na terenie Gminy Miejska Górka (Dz. U. Woj. Wlkp. z dnia 3 czerwca 2014 r. poz. 3393) w wyniku zmiany sytuacji prawnej i faktycznej terenu, stał się nieaktualny.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Dla części inwestycji objętej planem nie wydano pozwoleń na budowę. Wejście w życie zmiany ustawy o inwestycjach w zakresie elektrowni wiatrowych oraz niektórych innych ustaw z dnia 9 marca 2023 r. (Dz. U. z 2023 r. poz. 553), powoduje zmianę uwarunkowań sytuowania przedmiotowych siłowni wiatrowych. W art. 1 ust. 6 pkt. a wymienionej ustawy zwiększono konieczne do zachowania odległości oddziaływania inwestycji wiatrowych do 700 m. Uniemożliwiają one tym samym sytuowanie siłowni na wyznaczonych w planie lokalizacjach. Powstała sytuacja prawna powoduje również brak możliwości lokalizacji budynków mieszkalnych w obszarach, dla których sporządzono miejscowy plan zagospodarowania przestrzennego z przeznaczeniem dla terenów zabudowy mieszkaniowej. Podjęcie uchwały pozwoli na realizację ustaleń w obowiązujących aktach prawa miejscowego, w których wskazano możliwość realizacji zabudowy mieszkaniowej.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27 ustawy o planowaniu i zagospodarowaniu przestrzennym, wymaga się przeprowadzenia procedury obowiązującej przy uchwalaniu miejscowego planu.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Wobec powyższego </w:t>
      </w:r>
      <w:r>
        <w:rPr>
          <w:szCs w:val="20"/>
        </w:rPr>
        <w:t>zasadne jest</w:t>
      </w:r>
      <w:r>
        <w:rPr>
          <w:szCs w:val="20"/>
        </w:rPr>
        <w:t xml:space="preserve"> podjęcie przedmiotowej uchwały.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7D635421-3E35-4F8F-95CA-0E7F8E55D13F.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7D635421-3E35-4F8F-95CA-0E7F8E55D13F.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7D635421-3E35-4F8F-95CA-0E7F8E55D13F.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LVII/326/23 z dnia 25 lipca 2023 r.</dc:title>
  <dc:subject>w sprawie przystąpienia do uchylenia Uchwały Nr XLII/212/14 Rady Miejskiej w^Miejskiej Górce z^dnia 23^kwietnia 2014^r. w^sprawie uchwalenia miejscowego planu zagospodarowania przestrzennego Farma Wiatrowa Piaski na terenie Gminy Miejska Górka</dc:subject>
  <dc:creator>HP</dc:creator>
  <cp:lastModifiedBy>HP</cp:lastModifiedBy>
  <cp:revision>1</cp:revision>
  <dcterms:created xsi:type="dcterms:W3CDTF">2023-07-28T14:27:00Z</dcterms:created>
  <dcterms:modified xsi:type="dcterms:W3CDTF">2023-07-28T14:27:00Z</dcterms:modified>
  <cp:category>Akt prawny</cp:category>
</cp:coreProperties>
</file>