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Uchwała</w:t>
      </w:r>
      <w:r>
        <w:rPr>
          <w:rFonts w:ascii="Arial" w:eastAsia="Arial" w:hAnsi="Arial" w:cs="Arial"/>
          <w:b/>
          <w:caps/>
          <w:sz w:val="22"/>
        </w:rPr>
        <w:t xml:space="preserve"> Nr LVII/323/23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25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wyrażenia zgody na zaciągnięcie przez Burmistrza Miejskiej Górki zobowiązania finansowego powyżej kwoty określonej w budżecie gminy związanego z realizacją zadania pn. „Dowozy szkolne w Gminie Miejska Górka w roku szkolnym 2023/2024”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LV/310/23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wyrażenia zgody na zaciągnięcie przez Burmistrza Miejskiej Górki zobowiązania finansowego powyżej kwoty określonej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budżecie gminy związanego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zadania pn. „Dowozy szkolne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Miejska Górka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szkolnym 2023/2024”: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który otrzymuje następujące brzmienie:</w:t>
      </w:r>
    </w:p>
    <w:p w:rsidR="00A77B3E">
      <w:pPr>
        <w:keepNext w:val="0"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zaciągnięcie zobowiązania finansowego powyżej kwoty określonej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budżecie gminy na realizację zadania „Dowozy szkolne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Miejska Górka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szkolnym 2023/2024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ramach komunikacji regularnej (zakup biletów miesięcznych)” do wysokości 359.400,00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przy czym całkowita szacunkowa wartość zadania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szkolnym 2023/2024 będzie wynosić 599.000,00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gdzie:</w:t>
      </w:r>
    </w:p>
    <w:p w:rsidR="00A77B3E">
      <w:pPr>
        <w:keepNext w:val="0"/>
        <w:keepLines/>
        <w:spacing w:before="120" w:after="120" w:line="240" w:lineRule="auto"/>
        <w:ind w:left="68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kwota 239.600,00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została przeznaczona na ten cel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budżecie roku 2023,</w:t>
      </w:r>
    </w:p>
    <w:p w:rsidR="00A77B3E">
      <w:pPr>
        <w:keepNext w:val="0"/>
        <w:keepLines/>
        <w:spacing w:before="120" w:after="120" w:line="240" w:lineRule="auto"/>
        <w:ind w:left="68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kwota 359.400,00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zostanie przeznaczona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budżecie roku 2024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który otrzymuje następujące brzmienie:</w:t>
      </w:r>
    </w:p>
    <w:p w:rsidR="00A77B3E">
      <w:pPr>
        <w:keepNext w:val="0"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zaciągnięcie zobowiązania finansowego powyżej kwoty określonej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budżecie gminy na realizację zadania „Dowozy szkolne dzieci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młodzieży niepełnosprawnej do szkół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przedszkoli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szkolnym 2023/2024” do wysokości 127.600,00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przy czym całkowita szacunkowa wartość zadania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szkolnym 2023/2024 będzie wynosić 210.300,00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gdzie:</w:t>
      </w:r>
    </w:p>
    <w:p w:rsidR="00A77B3E">
      <w:pPr>
        <w:keepNext w:val="0"/>
        <w:keepLines/>
        <w:spacing w:before="120" w:after="120" w:line="240" w:lineRule="auto"/>
        <w:ind w:left="68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kwota 82.700,00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została przeznaczona na ten cel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budżecie roku 2023,</w:t>
      </w:r>
    </w:p>
    <w:p w:rsidR="00A77B3E">
      <w:pPr>
        <w:keepNext w:val="0"/>
        <w:keepLines/>
        <w:spacing w:before="120" w:after="120" w:line="240" w:lineRule="auto"/>
        <w:ind w:left="68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kwota 127.600,00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zostanie przeznaczona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budżecie roku 2024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Ustawa z dnia 14 grudnia 2016 r. - Prawo oświatowe określa, obowiązki gmin w zakresie przewozu dzieci i młodzieży do szkół i przedszkoli. Realizacja ustawowych obowiązków gminy w zakresie przewozów może odbywać się w dwojaki sposób: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1) poprzez zorganizowanie bezpłatnego transportu i opieki w czasie przewozu dzieci, młodzieży i uczniów we własnym zakresie tj. przez gminę,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2) albo poprzez zwrot rodzicom kosztów przewozu dzieci, młodzieży i uczniów oraz rodziców.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celu zorganizowania dowozu dzieci i młodzieży do szkół i przedszkoli w formie bezpłatnego przewozu gmina corocznie ogłasza przetarg na realizację usługi przewozu w danym roku szkolnym. Rok szkolny obejmuje dwa lata budżetowe - obecny rok 2023 i rok 2024. W związku z ogłoszeniem przetargów na realizację usług przewozu i otwarciem ofert przetargowych zaistniała konieczność podjęcia uchwały zmieniającej uchwałę w sprawie zaciągnięcia zobowiązania finansowego związanego z realizacja wyżej opisanego zadania. Wartość usług przewozu obliczona po otwarciu ofert przekracza szacowaną wysokość środków zabezpieczonych na ten cel w budżecie roku 2023 oraz w budżecie roku 2024. Dla podpisania umów z wykonawcami usługi przewozu, którzy zostaną wyłonieni w drodze przetargu wymagane jest zabezpieczenie środków w budżecie roku 2023 jak i w budżecie roku 2024. Zabezpieczenie środków finansowych w budżecie roku 2024 odbywa się poprzez podjęcie uchwały w sprawie wyrażenia zgody na zaciągnięcie zobowiązania finansowego przez Burmistrza Miejskiej Górki.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Dla porównania wzrostu usług przewozu w stosunku do roku szkolnego 2022/2023 przedstawiamy dane z ofert przetargowych z dwóch lat szkolnych: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42"/>
        <w:gridCol w:w="2040"/>
        <w:gridCol w:w="2040"/>
        <w:gridCol w:w="1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  <w:r>
              <w:rPr>
                <w:szCs w:val="20"/>
              </w:rPr>
              <w:t xml:space="preserve">Nazwa usługi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  <w:r>
              <w:rPr>
                <w:szCs w:val="20"/>
              </w:rPr>
              <w:t>Stawka w roku szkolnym 2022/2023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  <w:r>
              <w:rPr>
                <w:szCs w:val="20"/>
              </w:rPr>
              <w:t>Stawka w roku szkolnym 2023/2024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  <w:r>
              <w:rPr>
                <w:szCs w:val="20"/>
              </w:rPr>
              <w:t>Procent wzrostu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  <w:r>
              <w:rPr>
                <w:szCs w:val="20"/>
              </w:rPr>
              <w:t>Dowozy szkolne w gminie Miejska Górka w roku szkolnym 2023/2024 w ramach komunikacji regularnej (zakup biletów miesięcznych)”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  <w:r>
              <w:rPr>
                <w:szCs w:val="20"/>
              </w:rPr>
              <w:t>191,50 zł za 1 bilet miesięczny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  <w:r>
              <w:rPr>
                <w:szCs w:val="20"/>
              </w:rPr>
              <w:t>244,10 zł za 1 bilet miesięczny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  <w:r>
              <w:rPr>
                <w:szCs w:val="20"/>
              </w:rPr>
              <w:t>27,46%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  <w:r>
              <w:rPr>
                <w:szCs w:val="20"/>
              </w:rPr>
              <w:t>Dowozy szkolne dzieci i młodzieży niepełnosprawnej do szkół i przedszkoli</w:t>
              <w:br/>
              <w:t>w roku szkolnym 2023/2024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  <w:r>
              <w:rPr>
                <w:szCs w:val="20"/>
              </w:rPr>
              <w:t xml:space="preserve">5,66 zł za 1km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  <w:r>
              <w:rPr>
                <w:szCs w:val="20"/>
              </w:rPr>
              <w:t>6,67 zł za 1 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  <w:r>
              <w:rPr>
                <w:szCs w:val="20"/>
              </w:rPr>
              <w:t>17,84%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Wobec powyższego zasadne jest podjęcie stosownej uchwały.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46CC346F-99E5-4247-9BCF-DA948EEE97AC.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46CC346F-99E5-4247-9BCF-DA948EEE97AC.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LVII/323/23 z dnia 25 lipca 2023 r.</dc:title>
  <dc:subject>zmieniająca uchwałę w^sprawie wyrażenia zgody na zaciągnięcie przez Burmistrza Miejskiej Górki zobowiązania finansowego powyżej kwoty określonej w^budżecie gminy związanego z^realizacją zadania pn. „Dowozy szkolne w^Gminie Miejska Górka w^roku szkolnym 2023/2024”</dc:subject>
  <dc:creator>HP</dc:creator>
  <cp:lastModifiedBy>HP</cp:lastModifiedBy>
  <cp:revision>1</cp:revision>
  <dcterms:created xsi:type="dcterms:W3CDTF">2023-07-26T14:38:01Z</dcterms:created>
  <dcterms:modified xsi:type="dcterms:W3CDTF">2023-07-26T14:38:01Z</dcterms:modified>
  <cp:category>Akt prawny</cp:category>
</cp:coreProperties>
</file>