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LIII/300/23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wieloletniego programu gospodarowania mieszkaniowym zasobem Gminy Miejska Górka na lata 2023-2027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 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praw lokatorów, mieszkaniowym zasobie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zmianie Kodeksu cywilnego (t. 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Wieloletni program gospodarowania mieszkaniowym zasobem Gminy Miejska Górka na lata 2023-2027,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5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LIII/300/23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Wieloletni program gospodarowania mieszkaniowym zasobem Gminy Miejska Górka na lata 2023-2027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Wieloletni program gospodarowania mieszkaniowym zasobem Gminy Miejska Górka na lata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–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podstawowe kierunki działania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gospodarowaniu zasobem mieszkaniowym oraz tworzy warunki do zaspokajania potrzeb, zapewnienia lokali mieszkalnych, lokali zamiennych.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Prognozę dotyczącą wielkości oraz stanu technicznego zasobu mieszkaniowego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poszczególnych latach,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Analizę potrzeb oraz plan remontów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modernizacji wynikający ze stanu technicznego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lokali,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podziałem na kolejne lata,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Planowaną sprzedaż lokali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kolejnych latach,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Zasady polityki czynszowej,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zasady zarządzania lokalami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budynkami wchodzącymi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 mieszkaniowego zasobu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kolejnych latach,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Źródła finansowania gospodarki mieszkaniowej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kolejnych latach,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Wysokość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kolejnych latach,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podziałem na koszty bieżącej eksploatacji, koszty remontów oraz koszty modernizacji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 mieszkaniowego zasobu gminy, wydatki inwestycyjne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Inne działania mające na celu poprawę wykorzystania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racjonalizację gospodarowania mieszkaniowym zasobem Gminy Miejska Górka.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Wielkość oraz stan techniczny zasobu mieszkaniowego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Mieszkaniowy zasób Gminy Miejska Górka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 lokali mieszkalnych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 budynkach.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Miejska Górka przeznaczone na zaspokojenie potrzeb mieszkaniowych, powinny spełniać kryteria lokalu przeznaczonego na stały pobyt ludzi, określone 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budowlane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zm.), oraz rozporządzeniem Ministra Infrastruktury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technicznych, jakim powinny odpowiadać budynki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usytuowanie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 1225).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zasobu mieszkaniowego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wyszczególnione lokali stanowiących własność Gminy Miejska Górka wg stanu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przedstawia tabela nr 1.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6"/>
        <w:gridCol w:w="5476"/>
        <w:gridCol w:w="202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Położenie budynku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Ilość lokali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użytkowa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Kilińskiego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Wojska Polskiego 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Krasickiego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164,80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Korczaka 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87,30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Kobylińska 39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Niemarzyn 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134,80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Niemarzyn 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Niemarzyn 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Dłoń 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149,20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1030,60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Planuje się systematyczne zmniejszanie ilości mieszkań poprzez sprzedaż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mieszkalnych.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nabyciu mieszkań przysługuje najemcom lokali posiadającym umowy najmu zawarte na czas nieoznaczony. Znajdujące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mieszkaniowym zasobie Gminy lokale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niższym standardzie, po zwolnieniu ich przez dotychczasowych najemców mogą być przeznaczone na najem socjalny.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przewiduje się zwiększenia ilości lokali mieszkalnych. Ewentualne utworzenie lokali może być jedynie podyktowane koniecznością zapewnienia mieszkania zastępczego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następstwie zdarzeń losowych.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Prognozę wielkości mieszkaniowego zasobu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 tabela nr 2.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541"/>
        <w:gridCol w:w="1396"/>
        <w:gridCol w:w="1245"/>
        <w:gridCol w:w="1410"/>
        <w:gridCol w:w="1245"/>
        <w:gridCol w:w="1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Liczba lokali mieszkalnych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użytkowa lokali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1030,60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1030,60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902,60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902,60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902,60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których nadzór budowlany wyda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wyłączeniu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 mogą być przeznaczone do rozbiórki lub sprzedaży.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Ewidencję lokali stanowiących mieszkaniowy zasób Gminy Miejska Górka oraz ich bieżącą aktualizacją prowadzi Burmistrz Miejskiej Górki.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potrzeb oraz plan remontów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wynikający ze stanu technicznego budynków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kolejne lata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stanu technicznego budynków,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znajduje się zasób mieszkaniowy wskazuje, iż ze względu na wiek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techniczny budynki wymagają znacznych nakładów na ich utrzymanie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należytym stanie oraz modernizacji.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techniczny budynków lub poszczególnych jego elementów wskazuje na konieczność przeprowadzenia remontów. Dokonane remonty pozwolą na utrzymanie mieszkaniowego zasobu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stanie, co najmniej niepogarszającym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ich systematycznej realizacji doprowadzą do poprawy stanu technicznego zasobu. Stan techniczny budynków przedstawia tabela nr 3.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określenia stanu technicznego budynków mieszkalnych użyto następujących oznaczeń: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„D” – stan dobry – budynek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objętym prognozą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 napraw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„Ś” – stan średni – elementy konstrukcji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dobrym stanie, natomiast inne elementy budynku należy naprawić, konserwować bądź wymienić (np. okna, drzwi, konserwacja pokrycia dachowego, przeróbka lub wymiana instalacji wewnętrznej)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„N” – stan niezadowalający – uszkodzone elementy budynku, wymagany remont polegający na wymianie co najmniej jednego elementu budynku – naprawa główna.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6"/>
        <w:gridCol w:w="3496"/>
        <w:gridCol w:w="1215"/>
        <w:gridCol w:w="1215"/>
        <w:gridCol w:w="1200"/>
        <w:gridCol w:w="1200"/>
        <w:gridCol w:w="1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Położenie budynku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Kilińskiego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Wojska Polskiego 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Krasickiego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Korczaka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Miejska Górka ul. Kobylińska 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Niemarzyn 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Niemarzyn 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Niemarzyn 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Dłoń 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 wymagają podjęcia robót remontowych: elementów konstrukcyjnych, dachów, odnowienia elewacji, instalacji wodno-kanalizacyjnych,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instalacji elektrycznej, drożności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szczelności przewodów wentylacyjnych, dymowych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spalinowych.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techniczny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mieszkaniowego zasobu Gminy wskazuje potrzebę uzyskania standardów technicznych, które powinny docelowo posiadać budynki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mieszkalne.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Ustalone potrzeby remontowe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remontów wykazują,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konieczne wyłączenie lokali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eksploatacji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wykonania remontu.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Analizę potrzeb oraz plan remontów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wynikający ze stanu technicznego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kolejne lata określa tabela nr 4.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406"/>
        <w:gridCol w:w="1336"/>
        <w:gridCol w:w="1335"/>
        <w:gridCol w:w="1335"/>
        <w:gridCol w:w="1335"/>
        <w:gridCol w:w="1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robót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2023 w zł.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2024 w zł.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2025 w zł.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2026 w zł.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2027 w zł.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Roboty ogólnobudowlane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27 000,00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</w:t>
            </w:r>
            <w:r>
              <w:t> </w:t>
            </w:r>
            <w:r>
              <w:t>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Instalacja gazowa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Naprawy dachu i obróbki blacharskie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</w:t>
            </w:r>
            <w:r>
              <w:t> </w:t>
            </w:r>
            <w:r>
              <w:t>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Naprawa instalacji elektrycznej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Naprawa przewodów kominowych i wentylacyjnych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2000,00</w:t>
            </w:r>
          </w:p>
        </w:tc>
      </w:tr>
    </w:tbl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lokali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się, że sprzedaż lokali mieszkalnych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latach będzie uzależniona od zainteresowania najemców wykupem mieszkań.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Sprzedaży podlegać będą sukcesywnie wszystkie lokale znajdujące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znajdują się wyłącznie lokale mieszkalne.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odbywać się będzie sprzedaż lokali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proces został już zapoczątkowany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gdy wszyscy najemcy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wyrażają gotowość wykupu lokalu mieszkalnego,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czego budynek przestaje być własnością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zasobie gminy pozostaną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większości mieszkania wynajmowane przez osoby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niskich dochodach, osoby starsze,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stać na wykup zajmowanych lokali.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Prognozowana sprzedaż lokali mieszkalnych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 tabela nr 5.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26"/>
        <w:gridCol w:w="2026"/>
        <w:gridCol w:w="2010"/>
        <w:gridCol w:w="2010"/>
        <w:gridCol w:w="2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 2027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</w:t>
            </w:r>
          </w:p>
        </w:tc>
      </w:tr>
    </w:tbl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polityki czynszowej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Polityka czynszowa powinna zmierzać do takiego ukształtowania stawek czynszu aby wpływy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czynszów pokrywały rzeczywiste koszty utrzymania budynków,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koszty administrowania, konserwacji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bieżących remontów.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Najemcy lokali mieszkalnych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zasobu zobowiązani są opłacać czynsz według stawek ustalonych przez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Najemca oprócz czynszu jest zobowiązany do uiszczania opłat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eksploatacją mieszkania, niezależnych od właściciela, tj. opłat za dostawę do lokalu energii elektrycznej, gazu, wody, odprowadzania ścieków oraz odbiór nieczystości stałych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płynnych,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wypadkach, gdy korzystający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zawartej umowy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dostawcą mediów lub usług.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czynszu lokali mieszkalnych ustala się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czynników podwyższających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obniżających wartość lokalu.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czynniki podwyższające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obniżające stawkę podstawową: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czynniki podwyższające stawki czynszu: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 lokalu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nowych budynkach (zastosowanie czynnika przez pierwsze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lata, licząc od daty zakończenia budowy, tj. od dnia oddania obiektu do użytkowania)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czynniki obniżające stawki czynszu: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instalacji wodno-kanalizacyjnej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łazienki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WC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gazu przewodowego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instalacji centralnego ogrzewania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wystąpienia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większej ilości czynników wpływających na obniżenie czynszu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łączna obniżka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stawki bazowej czynszu.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Czynniki,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 najmu socjalnego lokalu. Stawka czynszu najmu socjalnego lokalu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stawki najniższego czynszu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zasobie mieszkaniowym.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czasie trwania stosunku najmu wynajmujący może podwyższać stawkę czynszu, jeżeli dokonał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ulepszeń mających wpływ na wysokość czynszu.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sytuacji, gdy wyposażenie techniczne jest uszczuplone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leżących po stronie wynajmującego, czynsz najmu zmniejsza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dokonaniem zmiany wysokości czynszu należy sporządzić protokół stwierdzający powstanie czynników przedstawionych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zgody wynajmującego na dokonanie ulepszenia przez najemcę, które mają wpływ na podniesienie standardu mieszkania, czynsz pozostawia się na dotychczasowym poziomie.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najmu płacony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każdego miesiąca na wskazany rachunek bankowy.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Wynajmujący lokal może podwyższać czynsz, wypowiadając dotychczasową wysokość czynszu,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zasad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prawnych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zarządzania lokalami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budynkami wchodzącymi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oraz przewidywane zmiany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zarządzania mieszkaniowym zasobem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zasobem mieszkaniowym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Gminy Miejska Górka zarządza Burmistrz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zarządzania mieszkaniowym zasobem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 polega na racjonalnym gospodarowaniu nieruchomościami, utrzymaniu należytego stanu technicznego budynków przez prowadzenie remontów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bieżących konserwacji obiektów oraz obsługę finansowo księgową zasobu,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realizacji zadań wynajmującego wobec najemcy,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przepisach.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Źródła finansowania gospodarki mieszkaniowej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 latach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Źródłami finansowania gospodarki mieszkaniowej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czynszów za lokale mieszkalne,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najmu części nieruchomości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ze sprzedaży mieszkań.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Planuje się pozyskiwanie środków zewnętrznych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tworzenia lokali na potrzeby najmu socjalnego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zamiennych.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wydatków kolejnych latach,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koszty bieżącej eksploatacji, koszty remontów oraz koszty modernizacji lokali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wchodzących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gminy, wydatki inwestycyjne.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 latach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koszty bieżącej eksploatacji, koszty remontów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modernizacji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określa tabela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Ostateczny zakres rzeczowo-finansowy planu na lata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corocznie weryfikowany na etapie tworzenia budżetu gminy na dany 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wyjątkowych sytuacjach, np. gdy nastąpi konieczność natychmiastowego wykonania nieplanowanego remontu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zagrożenia życia lub zdrowia ludzi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mienia, przewiduje się zwiększenie kwoty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66"/>
        <w:gridCol w:w="2266"/>
        <w:gridCol w:w="1560"/>
        <w:gridCol w:w="1560"/>
        <w:gridCol w:w="2070"/>
        <w:gridCol w:w="1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Koszty bieżącej eksploatacji w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Koszty remontów w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Koszty modernizacji w zł.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Koszty zarządu nieruchomościami wspólnymi w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Koszty inwestycyjne w zł.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39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41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41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140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197</w:t>
            </w:r>
            <w:r>
              <w:t> </w:t>
            </w:r>
            <w: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</w:t>
            </w:r>
            <w:r>
              <w:t> </w:t>
            </w:r>
            <w:r>
              <w:t>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</w:t>
            </w:r>
            <w:r>
              <w:t> </w:t>
            </w:r>
            <w:r>
              <w:t>000,00</w:t>
            </w:r>
          </w:p>
        </w:tc>
      </w:tr>
    </w:tbl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działania mające na celu poprawę wykorzystania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racjonalizację gospodarowania mieszkaniowym zasobem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Wynajmujący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poprawy wykorzystania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racjonalnej gospodarki mieszkaniowym zasobem Gminy podejmować będzie działania polegające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Zamianach lokali,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zasobu, tak aby gospodarstwa domowe zajmowały lokale odpowiadające wielkości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materialnej,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Zamianach sposobu użytkowania na mieszkalne np. wolnych przestrzeni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budynkach, adaptacja strychu,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Sprzedaży lokali: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bonifikat dla najemców wyrażających chęć wykupu mieszkań,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sprzedaży mieszkań na raty.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Zgodnie z art. 18 ust. 2 pkt 15 ustawy o samorządzie gminnym </w:t>
      </w:r>
      <w:r>
        <w:rPr>
          <w:szCs w:val="20"/>
        </w:rPr>
        <w:t>(t. j. Dz. U. z 2023 r., poz. 40)</w:t>
      </w:r>
      <w:r>
        <w:rPr>
          <w:szCs w:val="20"/>
        </w:rPr>
        <w:t xml:space="preserve"> do wyłącznej właściwości rady należy stanowienie w innych prawach zastrzeżonych ustawami do kompetencji rady gminy, natomiast art. 40 ust. 2 pkt 3 mówi, że organy gminy mogą wydawać akty prawa miejscowego w zakresie zasad zarządu mieniem gminy. Stosownie do zapisu art. 21 ust. 1 pkt 1 ustawy o ochronie praw lokatorów, mieszkaniowym zasobie gminy i zmianie Kodeksy Cywilnego (t. j. Dz. U. z 2022 r., poz. 172 z</w:t>
      </w:r>
      <w:r>
        <w:rPr>
          <w:szCs w:val="20"/>
        </w:rPr>
        <w:t xml:space="preserve"> późn. zm</w:t>
      </w:r>
      <w:r>
        <w:rPr>
          <w:szCs w:val="20"/>
        </w:rPr>
        <w:t>.) rada gminy uchwala wieloletni program gospodarowania mieszkaniowym zasobem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treścią art. 21 ust. 2 u</w:t>
      </w:r>
      <w:r>
        <w:rPr>
          <w:szCs w:val="20"/>
        </w:rPr>
        <w:t>stawy</w:t>
      </w:r>
      <w:r>
        <w:rPr>
          <w:szCs w:val="20"/>
        </w:rPr>
        <w:t xml:space="preserve"> o ochronie praw lokatorów, mieszkaniowym zasobie gminy i zmianie Kodeksu Cywilnego program, o którym mowa opracowuje się na minimum 5 lat. W związku z tym należy przyjąć nowy "Wieloletni program gospodarowania mieszkaniowym zasobem Gminy Miejska Górka", na lata 2023-2027.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388F1C68-F2F0-4BF7-B481-C734003CDB3D.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388F1C68-F2F0-4BF7-B481-C734003CDB3D.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388F1C68-F2F0-4BF7-B481-C734003CDB3D.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LIII/300/23 z dnia 1 marca 2023 r.</dc:title>
  <dc:subject>w sprawie wieloletniego programu gospodarowania mieszkaniowym zasobem Gminy Miejska Górka na lata 2023-2027</dc:subject>
  <dc:creator>HP</dc:creator>
  <cp:lastModifiedBy>HP</cp:lastModifiedBy>
  <cp:revision>1</cp:revision>
  <dcterms:created xsi:type="dcterms:W3CDTF">2023-03-02T09:44:58Z</dcterms:created>
  <dcterms:modified xsi:type="dcterms:W3CDTF">2023-03-02T09:44:58Z</dcterms:modified>
  <cp:category>Akt prawny</cp:category>
</cp:coreProperties>
</file>