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LII/294/23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27 stycznia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zamiaru przekształcenia Szkoły Podstawowej im. Marii Konopnickiej w Miejskiej Górce wchodzącej w skład Zespołu Szkół im. Stanisława Mikołajczyka w Miejskiej Górce, poprzez zmianę obwodu szkoły</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lit. h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 roku,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Prawo oświatowe (t. j.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 roku,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1082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Rada Miejska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Wyraża się zamiar przekształcenia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31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Szkoły Podstawowej im. Marii Konopnickiej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przy ul. Marii Konopnickiej 14,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63-910 Miejska Górka wchodzącą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skład Zespołu Szkół im. Stanisława Mikołajczyka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przy ul. Marii Konopnickiej 3,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63-910 Miejska Górka poprzez zmianę obwodu polegającą na włączeniu do dotychczasowego obwodu szkoły miejscowości Roszkówko.</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Zobowiązuje się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upoważnia Burmistrza Miejskiej Górki do zawiadomienia Wielkopolskiego Kuratora Oświaty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zamiarze dokonania przekształcenia,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oraz do wystąpienia do Wielkopolskiego Kuratora Oświaty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wydanie opinii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przekształcenia szkoły.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Zobowiązuje się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upoważnia Burmistrza Miejskiej Górki do zawiadomienia rodziców uczniów Szkoły Podstawowej im. Marii Konopnickiej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zamiarze dokonania przekształcenia,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Zobowiązuje się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upoważnia Burmistrza Miejskiej Górki do zawiadomienia związków zawodowych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zamiarze przekształcenia,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5.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6.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Zmiana obwodu szkoły stanowi przekształcenie szkoły w rozumieniu art.89 ust.9 ustawy z dnia 14 grudnia 2016 r. – Prawo oświatowe (t.j. Dz.U. z 2021r., poz.1082 ze zm.). W przypadku przekształcenia szkoły zastosowanie mają przepisy art.89 ust.1-8 ww. ustawy dotyczące likwidacji szkoły. Wobec powyższego zgodnie z art.89 ust.1 organ prowadzący jest zobowiązany, co najmniej na 6 miesięcy przed terminem przekształcenia szkoły, zawiadomić rodziców uczniów, właściwego kuratora oświaty oraz właściwy organ wykonawczy jednostki samorządu terytorialnego o zamiarze przekształcenia szkoły. Zgodnie z art.89 ust.3 ww. ustawy szkoła może być przekształcona po uzyskaniu pozytywnej opinii właściwego kuratora oświaty.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Rada Miejska w Miejskiej Górce wyraża zamiar przekształcenia Szkoły Podstawowej im. Marii Konopnickiej w Miejskiej Górce wchodzącej w skład Zespołu Szkół im. Stanisława Mikołajczyka w Miejskiej Górce, poprzez zmianę obwodu szkoły. Za zmianą obwodu polegającą na włączeniu do dotychczasowego obwodu szkoły miejscowości Roszkówko przemawiają następujące przesłanki: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1.Wniosek mieszkańców - rodziców dzieci szkolnych i przedszkolnych wsi Roszkówko proszący o dopisanie miejscowości Roszkówko do miejscowości obwodowych Szkoły Podstawowej im. Marii Konopnickiej w Miejskiej Górce funkcjonującej w ramach Zespołu Szkół im. Stanisława Mikołajczyka w Miejskiej Górce ul. Marii Konopnickiej 14, 63-910 Miejska Górka.</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Argumenty rodziców przemawiające za włączeniem miejscowości Roszkówko do obwodu szkoły to:</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w:t>
      </w:r>
      <w:r>
        <w:rPr>
          <w:szCs w:val="20"/>
        </w:rPr>
        <w:t xml:space="preserve"> </w:t>
      </w:r>
      <w:r>
        <w:rPr>
          <w:szCs w:val="20"/>
        </w:rPr>
        <w:t>zmniejszenie odległości z miejsca zamieszkania do szkoły obwodowej. Obecnie miejscowość Roszkówko jest obwodowo przypisana do Szkoły Podstawowej im. Powstańców Wielkopolskich w Nieparcie prowadzonej przez Edukacyjny Związek Międzygminny Gostkowo-Niepart w Nieparcie. Związek Międzygminny w roku 2009 założyły dwie gminy: Krobia i Miejska Górka i jego utworzenie było związane z wypracowanym kompromisem dotyczącym sposobu realizacji zadań oświatowych przez te gminy.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Szkoła Podstawowa im. Powstańców Wielkopolskich w Nieparcie funkcjonuje w dwóch budynkach szkolnych – jednym we wsi Niepart i w drugim we wsi Gostkowo. Odległość z miejscowości Roszkówko do obecnej szkoły obwodowej wynosi w zależności w jakim budynku dzieci pobierają naukę odpowiednio dla Niepartu - 7,5 km; dla Gostkowa - 6,3 km. Natomiast odległość ze wsi Roszkówko do budynku Szkoły Podstawowej im. Marii Konopnickiej w Miejskiej Górce wynosi drogami publicznymi 5,2 km.</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b)</w:t>
      </w:r>
      <w:r>
        <w:rPr>
          <w:szCs w:val="20"/>
        </w:rPr>
        <w:t xml:space="preserve"> </w:t>
      </w:r>
      <w:r>
        <w:rPr>
          <w:szCs w:val="20"/>
        </w:rPr>
        <w:t>zniesienie ponoszenia przez rodziców kosztów przewozu dzieci do Szkoły Podstawowej im. Marii Konopnickiej w Miejskiej Górce. Przypisanie miejscowości Roszkówko do obwodu Szkoły Podstawowej im. Marii Konopnickiej w Miejskiej Górce zapewni dzieciom bezpłatny przejazd do szkoły oraz skróci czas przejazdu.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c)</w:t>
      </w:r>
      <w:r>
        <w:rPr>
          <w:szCs w:val="20"/>
        </w:rPr>
        <w:t xml:space="preserve"> </w:t>
      </w:r>
      <w:r>
        <w:rPr>
          <w:szCs w:val="20"/>
        </w:rPr>
        <w:t>zmianę sposobu przyjmowania dzieci z miejscowości Roszkówko do 1 klasy Szkoły Podstawowej im. Marii Konopnickiej w Miejskiej Górce w Zespole Szkół im. Stanisława Mikołajczyka w Miejskiej Górce. Do tej pory dzieci były przyjmowane do 1 klasy tej szkoły poprzez złożenie przez rodziców wniosku o przyjęcie w terminach rekrutacji do klas 1 szkół podstawowych w gminie Miejska Górka. Włączenie miejscowości Roszkówko do obwodu Szkoły Podstawowej im. Marii Konopnickiej w Miejskiej Górce spowoduje, że dzieci będą przyjmowanie do 1 klasy z urzędu na podstawie zgłoszenia. Nie będą musiały brać udziału w postępowaniu rekrutacyjnym.</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d)</w:t>
      </w:r>
      <w:r>
        <w:rPr>
          <w:szCs w:val="20"/>
        </w:rPr>
        <w:t xml:space="preserve"> </w:t>
      </w:r>
      <w:r>
        <w:rPr>
          <w:szCs w:val="20"/>
        </w:rPr>
        <w:t>zmniejszenie poczucia wykluczenia z gminnej społeczności oświatowej. We wniosku o włączenie miejscowości Roszkówko do obwodu Szkoły Podstawowej im. Marii Konopnickiej w Miejskiej Górce rodzice podnosili argument, że przypisując ich miejscowość do obwodu szkoły podstawowej w miejscowości Niepart prowadzonej przez związek międzygminny czują się trochę wykluczani ze gminnej społeczności oświatowej. Czują się wykluczani, jeżeli muszą ponosić koszty przewozu ich dzieci do szkoły bliżej położonej ich miejsca zamieszkania niż szkoła obwodowa oraz to, że przyjęcie do szkoły podstawowej najbliższej ich miejsca zamieszkania odbywa się poprzez proces rekrutacyjny.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2.</w:t>
      </w:r>
      <w:r>
        <w:rPr>
          <w:szCs w:val="20"/>
        </w:rPr>
        <w:t xml:space="preserve"> </w:t>
      </w:r>
      <w:r>
        <w:rPr>
          <w:szCs w:val="20"/>
        </w:rPr>
        <w:t>Zmniejszenie odległości z miejsca zamieszkania do najbliższej obwodowej szkoły podstawowej. Odległość z miejscowości Roszkówko do obecnej szkoły obwodowej znajdującej się w miejscowości Niepart wynosi 7,5 km a do budynku szkolnego znajdującego się w miejscowości Gostkowo wynosi 6,3 km. Natomiast odległość ze wsi Roszkówko do budynku Szkoły Podstawowej im. Marii Konopnickiej w Miejskiej Górce wynosi drogami publicznymi 5,2 km. Szkoła Podstawowej im. Marii Konopnickiej w Miejskiej Górce w Zespole Szkół im. Stanisława Mikołajczyka w Miejskiej Górce na obszarze gminy Miejska Górka jest najbliżej położoną szkołą podstawową dla miejscowości Roszkówko.</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3.Usankcjonowanie prawne sytuacji faktycznej, która ma miejsce od kilku lat szkolnych. Dzieci i uczniowie ze wsi Roszkówko pobierają wychowanie przedszkolne oraz naukę w klasach 1-8 szkoły podstawowej odpowiednio w przedszkolu i szkole funkcjonującej w mieście Miejska Górka. Z danych uzyskanych od dyrektora Szkoły Podstawowej im. Powstańców Wielkopolskich w Nieparcie dowiadujemy się, że w szkole i oddziałach przedszkolnych tej szkoły w roku szkolnym 2022/2023 żadne dziecko nie pobiera wychowania przedszkolnego oraz nauki z miejscowości Roszkówko. Natomiast w Szkole Podstawowej im. Marii Konopnickiej w Miejskiej Górce 7. dzieci z miejscowości Roszkówko pobiera naukę w klasach 1-8 tej szkoły (1 uczeń klasa 1b; 1 uczeń klasa 3a; 2 uczniów klasa 4a; 3 uczniów klasa 8d) oraz 1. dziecko pobiera wychowanie przedszkolne w oddziałach przedszkolnych funkcjonujących w ramach struktury tej szkoły. Dodatkowo 3. dzieci z miejscowości Roszkówko pobiera wychowanie przedszkolne uczęszczając do Przedszkola w Miejskiej Górce prowadzonego przez gminę Miejska Górka.</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4.Organizacja pracy Szkoły Podstawowej im. Marii Konopnickiej w Miejskiej Górce w Zespole Szkół im. Stanisława Mikołajczyka w Miejskiej Górce po włączeniu miejscowości Roszkówko do obwodu tej szkoły nie ulegnie zmianie. Uczniowie z miejscowości Roszkówko pobierają już naukę i wychowanie przedszkole w Szkole Podstawowej im. Marii Konopnickiej w Miejskiej Górce. W szkole nie ma i nie przewiduje się zmianowości. Szkoła dysponuje odpowiednią bazą i wyposażeniem. W szkole funkcjonuje dostosowana do potrzeb rodziców świetlica szkolna oraz stołówka szkolna. Szkoła korzysta z bardzo nowoczesnej bazy sportowo-rekreacyjnej w postaci oddanej do użytku w listopadzie 2018 Hali Widowiskowo-Sportowej im. Powstańców Wielkopolskich w Miejskiej Górce. Obiekt powstał w ramach programu rozwoju szkolnej infrastruktury sportowej 2017 i uzyskał dofinansowanie Ministerstwa Sportu i Turystyki. Hala znajduje się na tej samej działce geodezyjnej co siedziba Zespołu Szkół im. Stanisława Mikołajczyka w Miejskiej Górce. W obiekcie oprócz pełnowymiarowej sali sportowej powstały cztery sale dydaktyczne, w tym dwie sale z pełnym wyposażeniem do nauki informatyki (1 sala – 24 laptopy, 1 sala - 22 laptopy) i jedno laboratorium językowe z pełnym wyposażeniem (sprzęt i słuchawki dla 24 uczniów) do nauki języków obcych. Hala od 1 września 2019 roku służy szkołom wchodzącym w skład Zespołu Szkół im. Stanisława Mikołajczyka w Miejskiej Górce, w tym Szkole Podstawowej im. Marii Konopnickiej w Miejskiej Górce jako dodatkowa lokalizacja prowadzenia zajęć dydaktycznych, wychowawczych i opiekuńczych ustanowiona uchwałą nr IX/60/19 Rady Miejskiej w Miejskiej Górce z dnia 19 czerwca 2019 roku.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5.Sytuacja kadrowa Szkoły Podstawowej im. Marii Konopnickiej w Miejskiej Górce po włączeniu miejscowości Roszkówko do jej obwodu nie zmieni się. Zatrudnienie w szkole jest optymalne a dzieci z miejscowości Roszkówko już są uczniami tej szkoły przyjmowanymi w procesie rekrutacyjnym. Zatem liczba uczniów tej szkoły nie zwiększy się co potwierdza, że proponowane zmiany nie spowodują zmian w zatrudnieniu.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Na potwierdzenie przesłanek opisanych powyżej prezentuje się dane demograficzne obwodu Szkoły Podstawowej im. Marii Konopnickiej w Miejskiej Górce oraz jej aktualną organizację pracy (liczebność oddziałów, liczbę klas). według stanu na dzień 30.09.2022 roku.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szCs w:val="20"/>
        </w:rPr>
        <w:t>Dane demograficzne miejscowości obwodowych</w:t>
        <w:br/>
        <w:t>Szkoły Podstawowej im. Marii Konopnickiej w Miejskiej Górce</w:t>
        <w:br/>
        <w:t xml:space="preserve"> pozyskane z ewidencji ludności Urzędu Miejskiego w Miejskiej Górce</w:t>
        <w:br/>
        <w:t>stan 30.12.2022 roku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956"/>
        <w:gridCol w:w="1021"/>
        <w:gridCol w:w="1140"/>
        <w:gridCol w:w="1005"/>
        <w:gridCol w:w="990"/>
        <w:gridCol w:w="990"/>
        <w:gridCol w:w="990"/>
        <w:gridCol w:w="9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7125" w:type="dxa"/>
            <w:gridSpan w:val="7"/>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Rocznik urodzenia</w:t>
            </w:r>
          </w:p>
        </w:tc>
      </w:tr>
      <w:tr>
        <w:tblPrEx>
          <w:tblW w:w="5000" w:type="pct"/>
          <w:tblLayout w:type="fixed"/>
          <w:tblCellMar>
            <w:left w:w="108" w:type="dxa"/>
            <w:right w:w="108" w:type="dxa"/>
          </w:tblCellMar>
        </w:tblPrEx>
        <w:trPr>
          <w:trHeight w:val="372"/>
        </w:trPr>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b/>
                <w:sz w:val="24"/>
                <w:szCs w:val="20"/>
              </w:rPr>
              <w:t>Miejscowość</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2022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2021</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2020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2019</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2018</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2017</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2016</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Miejska Górka</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23</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18</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38</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27</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25</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34</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Dąbrowa</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9</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9</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Karolinki</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7</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Annopol</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Jagodnia</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Niemarzyn</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4</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Roszkowo</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5</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Zakrzewo</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4</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4</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u w:color="000000"/>
              </w:rPr>
            </w:pPr>
            <w:r>
              <w:rPr>
                <w:b/>
                <w:color w:val="000000"/>
                <w:sz w:val="24"/>
                <w:szCs w:val="20"/>
                <w:u w:color="000000"/>
              </w:rPr>
              <w:t xml:space="preserve">Obwód Szkoły Podstawowej </w:t>
              <w:br/>
              <w:t>w Miejskiej Górce</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38</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35</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67</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46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45</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50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50</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u w:color="000000"/>
              </w:rPr>
            </w:pPr>
            <w:r>
              <w:rPr>
                <w:b/>
                <w:i/>
                <w:sz w:val="24"/>
                <w:szCs w:val="20"/>
              </w:rPr>
              <w:t>Roszkówko</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1</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2</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i/>
                <w:sz w:val="24"/>
                <w:szCs w:val="20"/>
              </w:rPr>
              <w:t>2</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u w:color="000000"/>
              </w:rPr>
            </w:pPr>
            <w:r>
              <w:rPr>
                <w:b/>
                <w:color w:val="000000"/>
                <w:sz w:val="24"/>
                <w:szCs w:val="20"/>
                <w:u w:color="000000"/>
              </w:rPr>
              <w:t xml:space="preserve">Projektowany obwód Szkoły Podstawowej </w:t>
              <w:br/>
              <w:t>w Miejskiej Górce</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39</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37</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67</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47</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45</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51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52</w:t>
            </w:r>
          </w:p>
        </w:tc>
      </w:tr>
    </w:tbl>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 xml:space="preserve">Organizacja pracy (liczebność oddziałów, ilość klas)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Szkoły Podstawowej im. Marii Konopnickiej w Miejskiej Górce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 xml:space="preserve"> pozyskana z SIO (systemu informacji oświatowej)</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stan 30.09.2022 roku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81"/>
        <w:gridCol w:w="841"/>
        <w:gridCol w:w="810"/>
        <w:gridCol w:w="510"/>
        <w:gridCol w:w="510"/>
        <w:gridCol w:w="765"/>
        <w:gridCol w:w="495"/>
        <w:gridCol w:w="495"/>
        <w:gridCol w:w="495"/>
        <w:gridCol w:w="495"/>
        <w:gridCol w:w="495"/>
        <w:gridCol w:w="915"/>
        <w:gridCol w:w="1395"/>
        <w:gridCol w:w="4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165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7050" w:type="dxa"/>
            <w:gridSpan w:val="11"/>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Klasy</w:t>
            </w:r>
          </w:p>
        </w:tc>
      </w:tr>
      <w:tr>
        <w:tblPrEx>
          <w:tblW w:w="5000" w:type="pct"/>
          <w:tblLayout w:type="fixed"/>
          <w:tblCellMar>
            <w:left w:w="108" w:type="dxa"/>
            <w:right w:w="108" w:type="dxa"/>
          </w:tblCellMar>
        </w:tblPrEx>
        <w:trPr>
          <w:trHeight w:val="372"/>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165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Oddziały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przedszkolne</w:t>
            </w:r>
          </w:p>
        </w:tc>
        <w:tc>
          <w:tcPr>
            <w:tcW w:w="1785" w:type="dxa"/>
            <w:gridSpan w:val="3"/>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1 klasa</w:t>
            </w:r>
          </w:p>
        </w:tc>
        <w:tc>
          <w:tcPr>
            <w:tcW w:w="99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 klasa</w:t>
            </w:r>
          </w:p>
        </w:tc>
        <w:tc>
          <w:tcPr>
            <w:tcW w:w="1485" w:type="dxa"/>
            <w:gridSpan w:val="3"/>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3 klasa</w:t>
            </w:r>
          </w:p>
        </w:tc>
        <w:tc>
          <w:tcPr>
            <w:tcW w:w="2790" w:type="dxa"/>
            <w:gridSpan w:val="3"/>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 klasa</w:t>
            </w:r>
          </w:p>
        </w:tc>
      </w:tr>
      <w:tr>
        <w:tblPrEx>
          <w:tblW w:w="5000" w:type="pct"/>
          <w:tblLayout w:type="fixed"/>
          <w:tblCellMar>
            <w:left w:w="108" w:type="dxa"/>
            <w:right w:w="108" w:type="dxa"/>
          </w:tblCellMar>
        </w:tblPrEx>
        <w:trPr>
          <w:trHeight w:val="372"/>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Liczba uczniów</w:t>
            </w:r>
          </w:p>
        </w:tc>
        <w:tc>
          <w:tcPr>
            <w:tcW w:w="165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48</w:t>
            </w:r>
          </w:p>
        </w:tc>
        <w:tc>
          <w:tcPr>
            <w:tcW w:w="1785" w:type="dxa"/>
            <w:gridSpan w:val="3"/>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56</w:t>
            </w:r>
          </w:p>
        </w:tc>
        <w:tc>
          <w:tcPr>
            <w:tcW w:w="99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48</w:t>
            </w:r>
          </w:p>
        </w:tc>
        <w:tc>
          <w:tcPr>
            <w:tcW w:w="1485" w:type="dxa"/>
            <w:gridSpan w:val="3"/>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56</w:t>
            </w:r>
          </w:p>
        </w:tc>
        <w:tc>
          <w:tcPr>
            <w:tcW w:w="2790" w:type="dxa"/>
            <w:gridSpan w:val="3"/>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55</w:t>
            </w:r>
          </w:p>
        </w:tc>
      </w:tr>
      <w:tr>
        <w:tblPrEx>
          <w:tblW w:w="5000" w:type="pct"/>
          <w:tblLayout w:type="fixed"/>
          <w:tblCellMar>
            <w:left w:w="108" w:type="dxa"/>
            <w:right w:w="108" w:type="dxa"/>
          </w:tblCellMar>
        </w:tblPrEx>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Oddziały</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0a</w:t>
            </w:r>
          </w:p>
        </w:tc>
        <w:tc>
          <w:tcPr>
            <w:tcW w:w="8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0b</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1a</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1b</w:t>
            </w:r>
          </w:p>
        </w:tc>
        <w:tc>
          <w:tcPr>
            <w:tcW w:w="76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1c</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2a</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2b</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3a</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3b</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3c</w:t>
            </w:r>
          </w:p>
        </w:tc>
        <w:tc>
          <w:tcPr>
            <w:tcW w:w="9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4a</w:t>
            </w:r>
          </w:p>
        </w:tc>
        <w:tc>
          <w:tcPr>
            <w:tcW w:w="13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4b</w:t>
            </w:r>
          </w:p>
        </w:tc>
        <w:tc>
          <w:tcPr>
            <w:tcW w:w="4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4c</w:t>
            </w:r>
          </w:p>
        </w:tc>
      </w:tr>
      <w:tr>
        <w:tblPrEx>
          <w:tblW w:w="5000" w:type="pct"/>
          <w:tblLayout w:type="fixed"/>
          <w:tblCellMar>
            <w:left w:w="108" w:type="dxa"/>
            <w:right w:w="108" w:type="dxa"/>
          </w:tblCellMar>
        </w:tblPrEx>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 w:val="24"/>
                <w:szCs w:val="20"/>
                <w:u w:color="000000"/>
              </w:rPr>
              <w:t xml:space="preserve">Liczebność </w:t>
              <w:br/>
              <w:t>w oddziałach</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25</w:t>
            </w:r>
          </w:p>
        </w:tc>
        <w:tc>
          <w:tcPr>
            <w:tcW w:w="8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23</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17</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19</w:t>
            </w:r>
          </w:p>
        </w:tc>
        <w:tc>
          <w:tcPr>
            <w:tcW w:w="76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20</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23</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25</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21</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13</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22</w:t>
            </w:r>
          </w:p>
        </w:tc>
        <w:tc>
          <w:tcPr>
            <w:tcW w:w="9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16</w:t>
            </w:r>
          </w:p>
        </w:tc>
        <w:tc>
          <w:tcPr>
            <w:tcW w:w="13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20</w:t>
            </w:r>
          </w:p>
        </w:tc>
        <w:tc>
          <w:tcPr>
            <w:tcW w:w="4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19</w:t>
            </w:r>
          </w:p>
        </w:tc>
      </w:tr>
      <w:tr>
        <w:tblPrEx>
          <w:tblW w:w="5000" w:type="pct"/>
          <w:tblLayout w:type="fixed"/>
          <w:tblCellMar>
            <w:left w:w="108" w:type="dxa"/>
            <w:right w:w="108" w:type="dxa"/>
          </w:tblCellMar>
        </w:tblPrEx>
        <w:trPr>
          <w:gridAfter w:val="1"/>
          <w:wAfter w:w="480" w:type="dxa"/>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165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6570" w:type="dxa"/>
            <w:gridSpan w:val="10"/>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Klasy</w:t>
            </w:r>
          </w:p>
        </w:tc>
      </w:tr>
      <w:tr>
        <w:tblPrEx>
          <w:tblW w:w="5000" w:type="pct"/>
          <w:tblLayout w:type="fixed"/>
          <w:tblCellMar>
            <w:left w:w="108" w:type="dxa"/>
            <w:right w:w="108" w:type="dxa"/>
          </w:tblCellMar>
        </w:tblPrEx>
        <w:trPr>
          <w:gridAfter w:val="1"/>
          <w:wAfter w:w="480" w:type="dxa"/>
          <w:trHeight w:val="372"/>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tc>
        <w:tc>
          <w:tcPr>
            <w:tcW w:w="165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5 klasa</w:t>
            </w:r>
          </w:p>
        </w:tc>
        <w:tc>
          <w:tcPr>
            <w:tcW w:w="102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6 klasa</w:t>
            </w:r>
          </w:p>
        </w:tc>
        <w:tc>
          <w:tcPr>
            <w:tcW w:w="76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7 klasa</w:t>
            </w:r>
          </w:p>
        </w:tc>
        <w:tc>
          <w:tcPr>
            <w:tcW w:w="2475" w:type="dxa"/>
            <w:gridSpan w:val="5"/>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8 klasa</w:t>
            </w:r>
          </w:p>
        </w:tc>
        <w:tc>
          <w:tcPr>
            <w:tcW w:w="9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Cs w:val="20"/>
              </w:rPr>
              <w:t>Razem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Kl. 1-8</w:t>
            </w:r>
          </w:p>
        </w:tc>
        <w:tc>
          <w:tcPr>
            <w:tcW w:w="13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Cs w:val="20"/>
              </w:rPr>
              <w:t>Razem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Kl.1-8 i oddz. przedszkole</w:t>
            </w:r>
          </w:p>
        </w:tc>
      </w:tr>
      <w:tr>
        <w:tblPrEx>
          <w:tblW w:w="5000" w:type="pct"/>
          <w:tblLayout w:type="fixed"/>
          <w:tblCellMar>
            <w:left w:w="108" w:type="dxa"/>
            <w:right w:w="108" w:type="dxa"/>
          </w:tblCellMar>
        </w:tblPrEx>
        <w:trPr>
          <w:gridAfter w:val="1"/>
          <w:wAfter w:w="480" w:type="dxa"/>
          <w:trHeight w:val="372"/>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Liczba uczniów</w:t>
            </w:r>
          </w:p>
        </w:tc>
        <w:tc>
          <w:tcPr>
            <w:tcW w:w="165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40</w:t>
            </w:r>
          </w:p>
        </w:tc>
        <w:tc>
          <w:tcPr>
            <w:tcW w:w="1020" w:type="dxa"/>
            <w:gridSpan w:val="2"/>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56</w:t>
            </w:r>
          </w:p>
        </w:tc>
        <w:tc>
          <w:tcPr>
            <w:tcW w:w="76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21</w:t>
            </w:r>
          </w:p>
        </w:tc>
        <w:tc>
          <w:tcPr>
            <w:tcW w:w="2475" w:type="dxa"/>
            <w:gridSpan w:val="5"/>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97</w:t>
            </w:r>
          </w:p>
        </w:tc>
        <w:tc>
          <w:tcPr>
            <w:tcW w:w="9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429</w:t>
            </w:r>
          </w:p>
        </w:tc>
        <w:tc>
          <w:tcPr>
            <w:tcW w:w="13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477</w:t>
            </w:r>
          </w:p>
        </w:tc>
      </w:tr>
      <w:tr>
        <w:tblPrEx>
          <w:tblW w:w="5000" w:type="pct"/>
          <w:tblLayout w:type="fixed"/>
          <w:tblCellMar>
            <w:left w:w="108" w:type="dxa"/>
            <w:right w:w="108" w:type="dxa"/>
          </w:tblCellMar>
        </w:tblPrEx>
        <w:trPr>
          <w:gridAfter w:val="1"/>
          <w:wAfter w:w="480" w:type="dxa"/>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Oddziały</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5a</w:t>
            </w:r>
          </w:p>
        </w:tc>
        <w:tc>
          <w:tcPr>
            <w:tcW w:w="8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5b</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6a</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6b</w:t>
            </w:r>
          </w:p>
        </w:tc>
        <w:tc>
          <w:tcPr>
            <w:tcW w:w="76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7a</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8a</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8b</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8c</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8d</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8z</w:t>
            </w:r>
          </w:p>
        </w:tc>
        <w:tc>
          <w:tcPr>
            <w:tcW w:w="9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21</w:t>
            </w:r>
          </w:p>
        </w:tc>
        <w:tc>
          <w:tcPr>
            <w:tcW w:w="13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23</w:t>
            </w:r>
          </w:p>
        </w:tc>
      </w:tr>
      <w:tr>
        <w:tblPrEx>
          <w:tblW w:w="5000" w:type="pct"/>
          <w:tblLayout w:type="fixed"/>
          <w:tblCellMar>
            <w:left w:w="108" w:type="dxa"/>
            <w:right w:w="108" w:type="dxa"/>
          </w:tblCellMar>
        </w:tblPrEx>
        <w:trPr>
          <w:gridAfter w:val="1"/>
          <w:wAfter w:w="480" w:type="dxa"/>
        </w:trPr>
        <w:tc>
          <w:tcPr>
            <w:tcW w:w="13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 w:val="24"/>
                <w:szCs w:val="20"/>
                <w:u w:color="000000"/>
              </w:rPr>
              <w:t xml:space="preserve">Liczebność </w:t>
              <w:br/>
              <w:t>w oddziałach</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18</w:t>
            </w:r>
          </w:p>
        </w:tc>
        <w:tc>
          <w:tcPr>
            <w:tcW w:w="8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22</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28</w:t>
            </w:r>
          </w:p>
        </w:tc>
        <w:tc>
          <w:tcPr>
            <w:tcW w:w="51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28</w:t>
            </w:r>
          </w:p>
        </w:tc>
        <w:tc>
          <w:tcPr>
            <w:tcW w:w="76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21</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14</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22</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21</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22</w:t>
            </w:r>
          </w:p>
        </w:tc>
        <w:tc>
          <w:tcPr>
            <w:tcW w:w="4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18</w:t>
            </w:r>
          </w:p>
        </w:tc>
        <w:tc>
          <w:tcPr>
            <w:tcW w:w="9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c>
          <w:tcPr>
            <w:tcW w:w="139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tc>
      </w:tr>
    </w:tbl>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3CD9176D-1684-4C66-9918-AF4BD83CED2D.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3CD9176D-1684-4C66-9918-AF4BD83CED2D.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LII/294/23 z dnia 27 stycznia 2023 r.</dc:title>
  <dc:subject>w sprawie zamiaru przekształcenia Szkoły Podstawowej im. Marii Konopnickiej w^Miejskiej Górce wchodzącej w^skład Zespołu Szkół im. Stanisława Mikołajczyka w^Miejskiej Górce, poprzez zmianę obwodu szkoły</dc:subject>
  <dc:creator>HP</dc:creator>
  <cp:lastModifiedBy>HP</cp:lastModifiedBy>
  <cp:revision>1</cp:revision>
  <dcterms:created xsi:type="dcterms:W3CDTF">2023-01-31T10:44:04Z</dcterms:created>
  <dcterms:modified xsi:type="dcterms:W3CDTF">2023-01-31T10:44:04Z</dcterms:modified>
  <cp:category>Akt prawny</cp:category>
</cp:coreProperties>
</file>