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LXIII/356/23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zaliczenia dróg do kategorii dróg gminnych i ustalenia ich przebiegu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uchwala,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Zalicza się do kategorii dróg gminnych, drogę,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Przebieg drogi wymienionej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oznaczono na mapie stanowiącej załącznik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14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LXIII/356/23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5"/>
        <w:gridCol w:w="4170"/>
        <w:gridCol w:w="1995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Miejska Górka-drogi gminne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Przebieg drogi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Nr geodezyjny działki, obręb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Długość [km]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Sobiałkowo – od drogi gminnej 819020P do działki ewidencyjnej nr 215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dz. 216 - Sobiałkowo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0,330  km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14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LXIII/356/23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single"/>
          <w:vertAlign w:val="baseline"/>
        </w:rPr>
        <w:t>Droga w obrębie Sobiałkowo działka nr 216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5665215" cy="4001058"/>
            <wp:docPr id="100001" name="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5215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Na podstawie art. 7 ust. 1 ustawy z dnia 21 marca 1985 r. o drogach publicznych (t.j. Dz. U. 2023 r. poz. 645 z późn. zm.) do dróg gminnych zalicza się drogi o znaczeniu lokalnym nie zaliczone do innych kategorii, stanowiące uzupełniającą sieć dróg służących miejscowym potrzebom, z wyłączeniem dróg wewnętrznych. Przedmiotowe drogi stanowią własność Gminy Miejska Górka.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art. 7 ust. 2 ustawy z dnia 21 marca 1985 r. o drogach publicznych (t.j. Dz. U. 2023 r. poz. 645 z późn. zm.) Gmina Miejska Górka w dniu 22.11.2023 r. wystąpiła do Zarządu Powiatu Rawickiego z pismem w sprawie zaopiniowania drogi przewidzianej do kategorii dróg gminnych, która została pozytywnie zaopiniowana uchwałą Zarządu Powiatu Rawickiego Nr 206/1189/23 z dnia 07.12.2023 r.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6A617C95-9B56-4342-B53B-03070DE4E21D.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6A617C95-9B56-4342-B53B-03070DE4E21D.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6A617C95-9B56-4342-B53B-03070DE4E21D.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6A617C95-9B56-4342-B53B-03070DE4E21D.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image" Target="media/image1.png" /><Relationship Id="rId7" Type="http://schemas.openxmlformats.org/officeDocument/2006/relationships/image" Target="Zalacznik90375E3D-0AE1-4BDC-960E-F3111594F0F2.png" TargetMode="Externa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LXIII/356/23 z dnia 27 grudnia 2023 r.</dc:title>
  <dc:subject>w sprawie zaliczenia dróg do kategorii dróg gminnych i^ustalenia ich przebiegu</dc:subject>
  <dc:creator>HP</dc:creator>
  <cp:lastModifiedBy>HP</cp:lastModifiedBy>
  <cp:revision>1</cp:revision>
  <dcterms:created xsi:type="dcterms:W3CDTF">2023-12-28T13:57:05Z</dcterms:created>
  <dcterms:modified xsi:type="dcterms:W3CDTF">2023-12-28T13:57:05Z</dcterms:modified>
  <cp:category>Akt prawny</cp:category>
</cp:coreProperties>
</file>