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LXI/340/23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 na obszarze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stawek podatku od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budynków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pod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zbiorników sztucznych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ha powierzchni; 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przepisami prawa budowlanego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4,39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mieszkalnych-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28,00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zakresie obrotu kwalifikowanym materiałem siewnym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15,50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 leczniczej, zajętych przez podmioty udzielające tych świadczeń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8,00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budowli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ich wartości.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XLIX/274/22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stawek podatku od nieruchomości na obszarze gminy Miejska Górka.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podstawie art. 5 ust. 1 ustawy z dnia 12 stycznia 1991 r. o podatkach i opłatach lokalnych, Rada Gminy jest uprawniona do określenia w drodze uchwały, wysokości stawek podatku od nieruchomości. W myśl art. 20 ust. 1 ww. ustawy, górne granice stawek kwotowych obowiązujące w danym roku podatkowym ulegają corocznie zmianie na następny rok podatkowy w stopniu odpowiadającym wskaźnikowi cen towarów i usług konsumpcyjnych w okresie pierwszego półrocza roku, w którym stawki ulegają zmianie, w stosunku do analogicznego okresu poprzedniego. W przedłożonej uchwale dla wszystkich przedmiotów opodatkowania zaproponowano niższe stawki podatku od nieruchomości od stawek określonych w Obwieszczeniu Ministra Finansów z dnia 21 lipca 2023 roku w sprawie górnych granic stawek kwotowych podatków i opłat lokalnych na rok 2024 (Monitor Polski rok 2023 poz. 774).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3275ED63-5C93-4C8D-9591-41BDF08F45B0.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3275ED63-5C93-4C8D-9591-41BDF08F45B0.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LXI/340/23 z dnia 29 listopada 2023 r.</dc:title>
  <dc:subject>w sprawie określenia wysokości stawek podatku od nieruchomości na obszarze Gminy Miejska Górka</dc:subject>
  <dc:creator>HP</dc:creator>
  <cp:lastModifiedBy>HP</cp:lastModifiedBy>
  <cp:revision>1</cp:revision>
  <dcterms:created xsi:type="dcterms:W3CDTF">2023-12-05T13:18:47Z</dcterms:created>
  <dcterms:modified xsi:type="dcterms:W3CDTF">2023-12-05T13:18:47Z</dcterms:modified>
  <cp:category>Akt prawny</cp:category>
</cp:coreProperties>
</file>