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LIX/332/23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Województwu Wielkopolskiemu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pomocy finansowej Województwu Wielkopolskiemu na rok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dotacji celowej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6805,18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(słownie: sześć tysięcy osiemset pięć złotych 18/100) na dofinansowanie kosztów zawarcia umowy notarialnej związanej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darowizną nieruchomości położonych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Karolinkach, przeznaczonych pod budowę „Zbiornika Wodnego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12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 xml:space="preserve">Przekazanie z budżetu gminy pomocy finansowej na realizację określonych zadań odbywa się w formie dotacji celowej, określonej odrębną uchwałą przez radę gminy art. 216 ust. 2 pkt 5 i art. 220 ust. 1, ustawy z dnia 27 sierpnia 2009 roku o finansach publicznych, </w:t>
      </w:r>
      <w:r>
        <w:rPr>
          <w:szCs w:val="20"/>
        </w:rPr>
        <w:t>(</w:t>
      </w:r>
      <w:r>
        <w:rPr>
          <w:szCs w:val="20"/>
        </w:rPr>
        <w:t>t.j. Dz. U. z 2023 r., poz. 1270 z późn. zm.).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Zawarcie umowy notarialnej związanej z darowizną nieruchomości położonych w Miejskiej Górce i Karolinkach, przeznaczonych pod budowę „Zbiornika Wodnego Miejska Górka” jest warunkiem koniecznym do realizacji budowy zbiornika zapewniającego ochronę przeciwpowodziową miejscowości Miejska Górka.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Mając powyższe na uwadze podjęcie uchwały uznaje się za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165D1A6F-152D-43EA-9D2D-82D21887A0AC.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165D1A6F-152D-43EA-9D2D-82D21887A0AC.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LIX/332/23 z dnia 27 września 2023 r.</dc:title>
  <dc:subject>w sprawie udzielenia pomocy finansowej Województwu Wielkopolskiemu</dc:subject>
  <dc:creator>HP</dc:creator>
  <cp:lastModifiedBy>HP</cp:lastModifiedBy>
  <cp:revision>1</cp:revision>
  <dcterms:created xsi:type="dcterms:W3CDTF">2023-09-28T09:35:15Z</dcterms:created>
  <dcterms:modified xsi:type="dcterms:W3CDTF">2023-09-28T09:35:15Z</dcterms:modified>
  <cp:category>Akt prawny</cp:category>
</cp:coreProperties>
</file>