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dzierżawy za ogródek warzywno-kwiatowy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344),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dzierżawy nieruchomości, stanowiacej ogródek warzywno-kwiatowy w trybie bezprzetargowym oznaczonej jako część działki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283/3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0,0360 ha, położonej w Niemarzynie,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PO1R/00029489/5 -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0,25zł/m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/rok.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 kwota nie podlega opodatkowaniu podatkiem VAT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(t.j.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poz. 931).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1584DF75-114D-4AAC-81E8-B562EBD39A7F.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307/2023 z dnia 10 maja 2023 r.</dc:title>
  <dc:subject>w sprawie ustalenia ceny dzierżawy za ogródek warzywno-kwiatowy</dc:subject>
  <dc:creator>HP</dc:creator>
  <cp:lastModifiedBy>HP</cp:lastModifiedBy>
  <cp:revision>1</cp:revision>
  <dcterms:created xsi:type="dcterms:W3CDTF">2023-05-11T08:22:37Z</dcterms:created>
  <dcterms:modified xsi:type="dcterms:W3CDTF">2023-05-11T08:22:37Z</dcterms:modified>
  <cp:category>Akt prawny</cp:category>
</cp:coreProperties>
</file>