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015000">
      <w:pPr>
        <w:jc w:val="center"/>
        <w:rPr>
          <w:b/>
          <w:caps/>
        </w:rPr>
      </w:pPr>
      <w:r>
        <w:rPr>
          <w:b/>
          <w:caps/>
        </w:rPr>
        <w:t>Zarządzenie Nr 292/2023</w:t>
      </w:r>
      <w:r>
        <w:rPr>
          <w:b/>
          <w:caps/>
        </w:rPr>
        <w:br/>
        <w:t>Burmistrza Miejskiej Górki</w:t>
      </w:r>
    </w:p>
    <w:p w:rsidR="00A77B3E" w:rsidRDefault="00015000">
      <w:pPr>
        <w:spacing w:before="280" w:after="280"/>
        <w:jc w:val="center"/>
        <w:rPr>
          <w:b/>
          <w:caps/>
        </w:rPr>
      </w:pPr>
      <w:r>
        <w:t>z dnia 31 stycznia 2023 r.</w:t>
      </w:r>
    </w:p>
    <w:p w:rsidR="00A77B3E" w:rsidRDefault="00015000">
      <w:pPr>
        <w:keepNext/>
        <w:spacing w:after="480"/>
        <w:jc w:val="center"/>
      </w:pPr>
      <w:r>
        <w:rPr>
          <w:b/>
        </w:rPr>
        <w:t xml:space="preserve">w sprawie planu dofinansowania form doskonalenia zawodowego nauczycieli, ustalenia maksymalnej kwoty dofinansowania opłat za kształcenie, pobieranych przez uczelnie, placówki </w:t>
      </w:r>
      <w:r>
        <w:rPr>
          <w:b/>
        </w:rPr>
        <w:t>doskonalenia nauczycieli, inne podmioty, których zadania statutowe obejmują doskonalenie zawodowe nauczycieli oraz ustalenia specjalności i form kształcenia, na które dofinansowanie jest przyznawane w 2023 r., dla nauczycieli podmiotów oświatowych prowadzo</w:t>
      </w:r>
      <w:r>
        <w:rPr>
          <w:b/>
        </w:rPr>
        <w:t>nych przez Gminę Miejska Górka</w:t>
      </w:r>
    </w:p>
    <w:p w:rsidR="00A77B3E" w:rsidRDefault="00015000">
      <w:pPr>
        <w:keepLines/>
        <w:spacing w:before="120" w:after="120"/>
        <w:ind w:firstLine="227"/>
      </w:pPr>
      <w:r>
        <w:t>Na podstawie art. 30 ust. 2 pkt 4 ustawy z dnia 8 marca 1990 r. o samorządzie gminnym (t.j. Dz. U. z 2023 r., poz. 40), art. 70a ust. 1, 3 i 3a ustawy z dnia 26 stycznia 1982 r. Karta Nauczyciela (t.j. Dz. U. z 2021 r., poz. </w:t>
      </w:r>
      <w:r>
        <w:t xml:space="preserve">1762 z późn. zm.) oraz § 2, § 5 i § 6 rozporządzenia Ministra Edukacji Narodowej z dnia 23 sierpnia 2019 r. w sprawie dofinansowania doskonalenia zawodowego nauczycieli, szczegółowych celów szkolenia branżowego oraz trybu i warunków kierowania nauczycieli </w:t>
      </w:r>
      <w:r>
        <w:t>na szkolenia branżowe (Dz. U. z 2019 r., poz.1653), Burmistrz Miejskiej Górki zarządza, co następuje:</w:t>
      </w:r>
    </w:p>
    <w:p w:rsidR="00A77B3E" w:rsidRDefault="00015000">
      <w:pPr>
        <w:keepLines/>
        <w:spacing w:before="120" w:after="120"/>
        <w:ind w:firstLine="340"/>
      </w:pPr>
      <w:r>
        <w:rPr>
          <w:b/>
        </w:rPr>
        <w:t>§ 1. </w:t>
      </w:r>
      <w:r>
        <w:t>Ustala się plan dofinansowania form doskonalenia zawodowego nauczycieli poszczególnych przedszkoli, szkół i zespołów w 2023 r. stanowiący załącznik d</w:t>
      </w:r>
      <w:r>
        <w:t>o niniejszego zarządzenia.</w:t>
      </w:r>
    </w:p>
    <w:p w:rsidR="00A77B3E" w:rsidRDefault="00015000">
      <w:pPr>
        <w:keepLines/>
        <w:spacing w:before="120" w:after="120"/>
        <w:ind w:firstLine="340"/>
      </w:pPr>
      <w:r>
        <w:rPr>
          <w:b/>
        </w:rPr>
        <w:t>§ 2. </w:t>
      </w:r>
      <w:r>
        <w:t xml:space="preserve">W porozumieniu z dyrektorami przedszkoli, szkół i zespołów, dla których organem prowadzącym jest gmina Miejska Górka ustala się na 2023 rok specjalności i formy kształcenia nauczycieli prowadzone przez placówki doskonalenia </w:t>
      </w:r>
      <w:r>
        <w:t>nauczycieli, uczelnie oraz inne podmioty, których zadania statutowe obejmują doskonalenie zawodowe nauczycieli, na które przyznawane jest dofinansowanie opłat pobieranych przez te placówki, uczelnie i inne podmioty:</w:t>
      </w:r>
    </w:p>
    <w:p w:rsidR="00A77B3E" w:rsidRDefault="00015000">
      <w:pPr>
        <w:keepLines/>
        <w:spacing w:before="120" w:after="120"/>
        <w:ind w:firstLine="340"/>
      </w:pPr>
      <w:r>
        <w:t>1. </w:t>
      </w:r>
      <w:r>
        <w:t>Specjalności:</w:t>
      </w:r>
    </w:p>
    <w:p w:rsidR="00A77B3E" w:rsidRDefault="00015000">
      <w:pPr>
        <w:spacing w:before="120" w:after="120"/>
        <w:ind w:left="340" w:hanging="227"/>
      </w:pPr>
      <w:r>
        <w:t>1) </w:t>
      </w:r>
      <w:r>
        <w:t>specjalności nadając</w:t>
      </w:r>
      <w:r>
        <w:t>e uprawnienia do nauczania przedmiotów ogólnokształcących,</w:t>
      </w:r>
    </w:p>
    <w:p w:rsidR="00A77B3E" w:rsidRDefault="00015000">
      <w:pPr>
        <w:spacing w:before="120" w:after="120"/>
        <w:ind w:left="340" w:hanging="227"/>
      </w:pPr>
      <w:r>
        <w:t>2) </w:t>
      </w:r>
      <w:r>
        <w:t>specjalności nadające uprawnienia do nauczania języków obcych,</w:t>
      </w:r>
    </w:p>
    <w:p w:rsidR="00A77B3E" w:rsidRDefault="00015000">
      <w:pPr>
        <w:spacing w:before="120" w:after="120"/>
        <w:ind w:left="340" w:hanging="227"/>
      </w:pPr>
      <w:r>
        <w:t>3) </w:t>
      </w:r>
      <w:r>
        <w:t>specjalności nadające uprawnienia do nauczania przedmiotów informatycznych,</w:t>
      </w:r>
    </w:p>
    <w:p w:rsidR="00A77B3E" w:rsidRDefault="00015000">
      <w:pPr>
        <w:spacing w:before="120" w:after="120"/>
        <w:ind w:left="340" w:hanging="227"/>
      </w:pPr>
      <w:r>
        <w:t>4) </w:t>
      </w:r>
      <w:r>
        <w:t xml:space="preserve">specjalności nadające uprawnienia do prowadzenia </w:t>
      </w:r>
      <w:r>
        <w:t>zajęć z zakresu pedagogiki specjalnej, pomocy psychologiczno-pedagogicznej, doradztwa zawodowego,</w:t>
      </w:r>
    </w:p>
    <w:p w:rsidR="00A77B3E" w:rsidRDefault="00015000">
      <w:pPr>
        <w:spacing w:before="120" w:after="120"/>
        <w:ind w:left="340" w:hanging="227"/>
      </w:pPr>
      <w:r>
        <w:t>5) </w:t>
      </w:r>
      <w:r>
        <w:t>specjalności wynikające z uzasadnionych potrzeb przedszkola, szkoły, zespołu.</w:t>
      </w:r>
    </w:p>
    <w:p w:rsidR="00A77B3E" w:rsidRDefault="00015000">
      <w:pPr>
        <w:keepLines/>
        <w:spacing w:before="120" w:after="120"/>
        <w:ind w:firstLine="340"/>
      </w:pPr>
      <w:r>
        <w:t>2. </w:t>
      </w:r>
      <w:r>
        <w:t>Formy kształcenia:</w:t>
      </w:r>
    </w:p>
    <w:p w:rsidR="00A77B3E" w:rsidRDefault="00015000">
      <w:pPr>
        <w:spacing w:before="120" w:after="120"/>
        <w:ind w:left="340" w:hanging="227"/>
      </w:pPr>
      <w:r>
        <w:t>1) </w:t>
      </w:r>
      <w:r>
        <w:t>studia pierwszego stopnia,</w:t>
      </w:r>
    </w:p>
    <w:p w:rsidR="00A77B3E" w:rsidRDefault="00015000">
      <w:pPr>
        <w:spacing w:before="120" w:after="120"/>
        <w:ind w:left="340" w:hanging="227"/>
      </w:pPr>
      <w:r>
        <w:t>2) </w:t>
      </w:r>
      <w:r>
        <w:t>studia drugiego stopni</w:t>
      </w:r>
      <w:r>
        <w:t>a,</w:t>
      </w:r>
    </w:p>
    <w:p w:rsidR="00A77B3E" w:rsidRDefault="00015000">
      <w:pPr>
        <w:spacing w:before="120" w:after="120"/>
        <w:ind w:left="340" w:hanging="227"/>
      </w:pPr>
      <w:r>
        <w:t>3) </w:t>
      </w:r>
      <w:r>
        <w:t>jednolite studia magisterskie,</w:t>
      </w:r>
    </w:p>
    <w:p w:rsidR="00A77B3E" w:rsidRDefault="00015000">
      <w:pPr>
        <w:spacing w:before="120" w:after="120"/>
        <w:ind w:left="340" w:hanging="227"/>
      </w:pPr>
      <w:r>
        <w:t>4) </w:t>
      </w:r>
      <w:r>
        <w:t>studia podyplomowe,</w:t>
      </w:r>
    </w:p>
    <w:p w:rsidR="00A77B3E" w:rsidRDefault="00015000">
      <w:pPr>
        <w:spacing w:before="120" w:after="120"/>
        <w:ind w:left="340" w:hanging="227"/>
      </w:pPr>
      <w:r>
        <w:t>5) </w:t>
      </w:r>
      <w:r>
        <w:t>kursy kwalifikacyjne.</w:t>
      </w:r>
    </w:p>
    <w:p w:rsidR="00A77B3E" w:rsidRDefault="00015000">
      <w:pPr>
        <w:keepLines/>
        <w:spacing w:before="120" w:after="120"/>
        <w:ind w:firstLine="340"/>
      </w:pPr>
      <w:r>
        <w:rPr>
          <w:b/>
        </w:rPr>
        <w:t>§ 3. </w:t>
      </w:r>
      <w:r>
        <w:t>Wymienione w paragrafie 2 specjalności i formy kształcenia nauczycieli powinny być związane z nauczanym przedmiotem, wykonywanym rodzajem zajęć bądź innym przedmiotem</w:t>
      </w:r>
      <w:r>
        <w:t xml:space="preserve"> nauczanym w przedszkolu, szkole czy zespole w przypadku, gdy brak w nich nauczyciela odpowiedniej specjalności i nie istnieją możliwości jego pozyskania. Przydatność w pracy zawodowej danej specjalności i formy kształcenia winna być uzasadniona i wynikać </w:t>
      </w:r>
      <w:r>
        <w:t>z potrzeb przedszkola, szkoły czy zespołu.</w:t>
      </w:r>
    </w:p>
    <w:p w:rsidR="00A77B3E" w:rsidRDefault="00015000">
      <w:pPr>
        <w:keepLines/>
        <w:spacing w:before="120" w:after="120"/>
        <w:ind w:firstLine="340"/>
      </w:pPr>
      <w:r>
        <w:rPr>
          <w:b/>
        </w:rPr>
        <w:t>§ 4. </w:t>
      </w:r>
      <w:r>
        <w:t>Maksymalną kwotę dofinansowania opłat, o których mowa w paragrafie 2 ustala się do wysokości 1.500,00 zł na semestr.</w:t>
      </w:r>
    </w:p>
    <w:p w:rsidR="00A77B3E" w:rsidRDefault="00015000">
      <w:pPr>
        <w:keepLines/>
        <w:spacing w:before="120" w:after="120"/>
        <w:ind w:firstLine="340"/>
      </w:pPr>
      <w:r>
        <w:rPr>
          <w:b/>
        </w:rPr>
        <w:lastRenderedPageBreak/>
        <w:t>§ 5. </w:t>
      </w:r>
      <w:r>
        <w:t>W przypadku niewykorzystania środków finansowych na dany rodzaj wydatków związanych z </w:t>
      </w:r>
      <w:r>
        <w:t>organizacją i prowadzeniem doskonalenia zawodowego nauczycieli ustalonym w planie dofinansowania form doskonalenia zawodowego nauczycieli, za zgodą organu prowadzącego można dokonać przesunięcia środków pomiędzy rodzajami wydatków, w tym przesunięcia pomię</w:t>
      </w:r>
      <w:r>
        <w:t>dzy przedszkolami, szkołami i zespołami.</w:t>
      </w:r>
    </w:p>
    <w:p w:rsidR="00A77B3E" w:rsidRDefault="00015000">
      <w:pPr>
        <w:keepLines/>
        <w:spacing w:before="120" w:after="120"/>
        <w:ind w:firstLine="340"/>
      </w:pPr>
      <w:r>
        <w:rPr>
          <w:b/>
        </w:rPr>
        <w:t>§ 6. </w:t>
      </w:r>
      <w:r>
        <w:t>Wykonanie zarządzenia powierza się dyrektorom przedszkoli, szkół i zespołów prowadzonych przez Gminę Miejska Górka.</w:t>
      </w:r>
    </w:p>
    <w:p w:rsidR="00A77B3E" w:rsidRDefault="00015000">
      <w:pPr>
        <w:keepNext/>
        <w:keepLines/>
        <w:spacing w:before="120" w:after="120"/>
        <w:ind w:firstLine="340"/>
      </w:pPr>
      <w:r>
        <w:rPr>
          <w:b/>
        </w:rPr>
        <w:t>§ 7. </w:t>
      </w:r>
      <w:r>
        <w:t>Zarządzenie wchodzi w życie z dniem podjęcia.</w:t>
      </w:r>
    </w:p>
    <w:p w:rsidR="00A77B3E" w:rsidRDefault="00A77B3E">
      <w:pPr>
        <w:keepNext/>
        <w:keepLines/>
        <w:spacing w:before="120" w:after="120"/>
        <w:ind w:firstLine="340"/>
      </w:pPr>
    </w:p>
    <w:p w:rsidR="00A77B3E" w:rsidRDefault="00015000">
      <w:pPr>
        <w:keepNext/>
      </w:pPr>
      <w:r>
        <w:rPr>
          <w:color w:val="000000"/>
        </w:rPr>
        <w:t> </w:t>
      </w:r>
    </w:p>
    <w:tbl>
      <w:tblPr>
        <w:tblW w:w="5000" w:type="pct"/>
        <w:tblCellMar>
          <w:left w:w="0" w:type="dxa"/>
          <w:right w:w="0" w:type="dxa"/>
        </w:tblCellMar>
        <w:tblLook w:val="04A0"/>
      </w:tblPr>
      <w:tblGrid>
        <w:gridCol w:w="4933"/>
        <w:gridCol w:w="4933"/>
      </w:tblGrid>
      <w:tr w:rsidR="00166C50">
        <w:tc>
          <w:tcPr>
            <w:tcW w:w="2500" w:type="pct"/>
            <w:noWrap/>
            <w:tcMar>
              <w:top w:w="0" w:type="dxa"/>
              <w:left w:w="0" w:type="dxa"/>
              <w:bottom w:w="0" w:type="dxa"/>
              <w:right w:w="0" w:type="dxa"/>
            </w:tcMar>
            <w:hideMark/>
          </w:tcPr>
          <w:p w:rsidR="00166C50" w:rsidRDefault="00166C50">
            <w:pPr>
              <w:keepNext/>
              <w:keepLines/>
              <w:jc w:val="left"/>
              <w:rPr>
                <w:color w:val="000000"/>
                <w:szCs w:val="22"/>
              </w:rPr>
            </w:pPr>
          </w:p>
        </w:tc>
        <w:tc>
          <w:tcPr>
            <w:tcW w:w="2500" w:type="pct"/>
            <w:noWrap/>
            <w:tcMar>
              <w:top w:w="0" w:type="dxa"/>
              <w:left w:w="0" w:type="dxa"/>
              <w:bottom w:w="0" w:type="dxa"/>
              <w:right w:w="0" w:type="dxa"/>
            </w:tcMar>
            <w:hideMark/>
          </w:tcPr>
          <w:p w:rsidR="00166C50" w:rsidRDefault="00015000">
            <w:pPr>
              <w:keepNext/>
              <w:keepLines/>
              <w:spacing w:before="560" w:after="560"/>
              <w:ind w:left="1134" w:right="1134"/>
              <w:jc w:val="center"/>
              <w:rPr>
                <w:color w:val="000000"/>
                <w:szCs w:val="22"/>
              </w:rPr>
            </w:pPr>
            <w:r>
              <w:rPr>
                <w:color w:val="000000"/>
                <w:szCs w:val="22"/>
              </w:rPr>
              <w:t>Burmistrz</w:t>
            </w:r>
            <w:r>
              <w:rPr>
                <w:color w:val="000000"/>
                <w:szCs w:val="22"/>
              </w:rPr>
              <w:br/>
            </w:r>
            <w:r>
              <w:rPr>
                <w:color w:val="000000"/>
                <w:szCs w:val="22"/>
              </w:rPr>
              <w:br/>
            </w:r>
            <w:r>
              <w:rPr>
                <w:color w:val="000000"/>
                <w:szCs w:val="22"/>
              </w:rPr>
              <w:br/>
            </w:r>
            <w:r>
              <w:rPr>
                <w:b/>
              </w:rPr>
              <w:t>Karol Skrzypczak</w:t>
            </w:r>
          </w:p>
        </w:tc>
      </w:tr>
    </w:tbl>
    <w:p w:rsidR="00A77B3E" w:rsidRDefault="00A77B3E">
      <w:pPr>
        <w:keepNext/>
      </w:pPr>
    </w:p>
    <w:p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rsidR="00A77B3E" w:rsidRDefault="00015000">
      <w:pPr>
        <w:keepNext/>
        <w:spacing w:before="280" w:after="280" w:line="360" w:lineRule="auto"/>
        <w:ind w:left="4535"/>
        <w:jc w:val="left"/>
      </w:pPr>
      <w:r>
        <w:lastRenderedPageBreak/>
        <w:t>Załącznik do zarządzenia Nr 292/2023</w:t>
      </w:r>
      <w:r>
        <w:br/>
      </w:r>
      <w:r>
        <w:t>Burmistrza Miejskiej Górki</w:t>
      </w:r>
      <w:r>
        <w:br/>
      </w:r>
      <w:r>
        <w:t>z dnia 31 stycznia 2023 r.</w:t>
      </w:r>
    </w:p>
    <w:p w:rsidR="00166C50" w:rsidRDefault="00166C50">
      <w:r>
        <w:fldChar w:fldCharType="begin"/>
      </w:r>
      <w:r>
        <w:fldChar w:fldCharType="end"/>
      </w:r>
    </w:p>
    <w:sectPr w:rsidR="00166C50" w:rsidSect="00166C50">
      <w:footerReference w:type="default" r:id="rId7"/>
      <w:endnotePr>
        <w:numFmt w:val="decimal"/>
      </w:endnotePr>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00" w:rsidRDefault="00015000" w:rsidP="00166C50">
      <w:r>
        <w:separator/>
      </w:r>
    </w:p>
  </w:endnote>
  <w:endnote w:type="continuationSeparator" w:id="1">
    <w:p w:rsidR="00015000" w:rsidRDefault="00015000" w:rsidP="00166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3"/>
      <w:gridCol w:w="3305"/>
    </w:tblGrid>
    <w:tr w:rsidR="00166C50">
      <w:tc>
        <w:tcPr>
          <w:tcW w:w="6577" w:type="dxa"/>
          <w:tcBorders>
            <w:top w:val="single" w:sz="4" w:space="0" w:color="auto"/>
            <w:left w:val="nil"/>
            <w:bottom w:val="nil"/>
            <w:right w:val="nil"/>
          </w:tcBorders>
          <w:noWrap/>
          <w:tcMar>
            <w:top w:w="100" w:type="dxa"/>
            <w:left w:w="0" w:type="dxa"/>
            <w:bottom w:w="0" w:type="dxa"/>
            <w:right w:w="0" w:type="dxa"/>
          </w:tcMar>
          <w:hideMark/>
        </w:tcPr>
        <w:p w:rsidR="00166C50" w:rsidRDefault="00015000">
          <w:pPr>
            <w:jc w:val="left"/>
            <w:rPr>
              <w:sz w:val="18"/>
            </w:rPr>
          </w:pPr>
          <w:r>
            <w:rPr>
              <w:sz w:val="18"/>
            </w:rPr>
            <w:t>Id: A7E73599-9153-4B47-B9E3-07F0B8E10D83. Podpisany</w:t>
          </w:r>
        </w:p>
      </w:tc>
      <w:tc>
        <w:tcPr>
          <w:tcW w:w="3289" w:type="dxa"/>
          <w:tcBorders>
            <w:top w:val="single" w:sz="4" w:space="0" w:color="auto"/>
            <w:left w:val="nil"/>
            <w:bottom w:val="nil"/>
            <w:right w:val="nil"/>
          </w:tcBorders>
          <w:noWrap/>
          <w:tcMar>
            <w:top w:w="100" w:type="dxa"/>
            <w:left w:w="0" w:type="dxa"/>
            <w:bottom w:w="0" w:type="dxa"/>
            <w:right w:w="0" w:type="dxa"/>
          </w:tcMar>
          <w:hideMark/>
        </w:tcPr>
        <w:p w:rsidR="00166C50" w:rsidRDefault="00015000">
          <w:pPr>
            <w:jc w:val="right"/>
            <w:rPr>
              <w:sz w:val="18"/>
            </w:rPr>
          </w:pPr>
          <w:r>
            <w:rPr>
              <w:sz w:val="18"/>
            </w:rPr>
            <w:t xml:space="preserve">Strona </w:t>
          </w:r>
          <w:r w:rsidR="00166C50">
            <w:rPr>
              <w:sz w:val="18"/>
            </w:rPr>
            <w:fldChar w:fldCharType="begin"/>
          </w:r>
          <w:r>
            <w:rPr>
              <w:sz w:val="18"/>
            </w:rPr>
            <w:instrText>PAGE</w:instrText>
          </w:r>
          <w:r w:rsidR="00B33CF5">
            <w:rPr>
              <w:sz w:val="18"/>
            </w:rPr>
            <w:fldChar w:fldCharType="separate"/>
          </w:r>
          <w:r w:rsidR="00B33CF5">
            <w:rPr>
              <w:noProof/>
              <w:sz w:val="18"/>
            </w:rPr>
            <w:t>1</w:t>
          </w:r>
          <w:r w:rsidR="00166C50">
            <w:rPr>
              <w:sz w:val="18"/>
            </w:rPr>
            <w:fldChar w:fldCharType="end"/>
          </w:r>
        </w:p>
      </w:tc>
    </w:tr>
  </w:tbl>
  <w:p w:rsidR="00166C50" w:rsidRDefault="00166C50">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3"/>
      <w:gridCol w:w="3265"/>
    </w:tblGrid>
    <w:tr w:rsidR="00166C50">
      <w:tc>
        <w:tcPr>
          <w:tcW w:w="6497" w:type="dxa"/>
          <w:tcBorders>
            <w:top w:val="single" w:sz="4" w:space="0" w:color="auto"/>
            <w:left w:val="nil"/>
            <w:bottom w:val="nil"/>
            <w:right w:val="nil"/>
          </w:tcBorders>
          <w:noWrap/>
          <w:tcMar>
            <w:top w:w="100" w:type="dxa"/>
            <w:left w:w="0" w:type="dxa"/>
            <w:bottom w:w="0" w:type="dxa"/>
            <w:right w:w="0" w:type="dxa"/>
          </w:tcMar>
          <w:hideMark/>
        </w:tcPr>
        <w:p w:rsidR="00166C50" w:rsidRDefault="00015000">
          <w:pPr>
            <w:jc w:val="left"/>
            <w:rPr>
              <w:sz w:val="18"/>
            </w:rPr>
          </w:pPr>
          <w:r>
            <w:rPr>
              <w:sz w:val="18"/>
            </w:rPr>
            <w:t xml:space="preserve">Id: </w:t>
          </w:r>
          <w:r>
            <w:rPr>
              <w:sz w:val="18"/>
            </w:rPr>
            <w:t>A7E73599-9153-4B47-B9E3-07F0B8E10D83. Podpisany</w:t>
          </w:r>
        </w:p>
      </w:tc>
      <w:tc>
        <w:tcPr>
          <w:tcW w:w="3249" w:type="dxa"/>
          <w:tcBorders>
            <w:top w:val="single" w:sz="4" w:space="0" w:color="auto"/>
            <w:left w:val="nil"/>
            <w:bottom w:val="nil"/>
            <w:right w:val="nil"/>
          </w:tcBorders>
          <w:noWrap/>
          <w:tcMar>
            <w:top w:w="100" w:type="dxa"/>
            <w:left w:w="0" w:type="dxa"/>
            <w:bottom w:w="0" w:type="dxa"/>
            <w:right w:w="0" w:type="dxa"/>
          </w:tcMar>
          <w:hideMark/>
        </w:tcPr>
        <w:p w:rsidR="00166C50" w:rsidRDefault="00015000">
          <w:pPr>
            <w:jc w:val="right"/>
            <w:rPr>
              <w:sz w:val="18"/>
            </w:rPr>
          </w:pPr>
          <w:r>
            <w:rPr>
              <w:sz w:val="18"/>
            </w:rPr>
            <w:t xml:space="preserve">Strona </w:t>
          </w:r>
          <w:r w:rsidR="00166C50">
            <w:rPr>
              <w:sz w:val="18"/>
            </w:rPr>
            <w:fldChar w:fldCharType="begin"/>
          </w:r>
          <w:r>
            <w:rPr>
              <w:sz w:val="18"/>
            </w:rPr>
            <w:instrText>PAGE</w:instrText>
          </w:r>
          <w:r w:rsidR="00B33CF5">
            <w:rPr>
              <w:sz w:val="18"/>
            </w:rPr>
            <w:fldChar w:fldCharType="separate"/>
          </w:r>
          <w:r w:rsidR="00B33CF5">
            <w:rPr>
              <w:noProof/>
              <w:sz w:val="18"/>
            </w:rPr>
            <w:t>1</w:t>
          </w:r>
          <w:r w:rsidR="00166C50">
            <w:rPr>
              <w:sz w:val="18"/>
            </w:rPr>
            <w:fldChar w:fldCharType="end"/>
          </w:r>
        </w:p>
      </w:tc>
    </w:tr>
  </w:tbl>
  <w:p w:rsidR="00166C50" w:rsidRDefault="00166C50">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00" w:rsidRDefault="00015000" w:rsidP="00166C50">
      <w:r>
        <w:separator/>
      </w:r>
    </w:p>
  </w:footnote>
  <w:footnote w:type="continuationSeparator" w:id="1">
    <w:p w:rsidR="00015000" w:rsidRDefault="00015000" w:rsidP="00166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5000"/>
    <w:rsid w:val="00166C50"/>
    <w:rsid w:val="00A77B3E"/>
    <w:rsid w:val="00B33CF5"/>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6C50"/>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292/2023 z dnia 31 stycznia 2023 r.</dc:title>
  <dc:subject>w sprawie planu dofinansowania form doskonalenia zawodowego nauczycieli, ustalenia maksymalnej kwoty dofinansowania opłat za kształcenie, pobieranych przez uczelnie, placówki doskonalenia nauczycieli, inne podmioty, których zadania statutowe obejmują doskonalenie zawodowe nauczycieli oraz ustalenia specjalności i^form kształcenia, na które dofinansowanie jest przyznawane w^2023^r., dla nauczycieli podmiotów oświatowych prowadzonych przez Gminę Miejska Górka</dc:subject>
  <dc:creator>HP</dc:creator>
  <cp:lastModifiedBy>HP</cp:lastModifiedBy>
  <cp:revision>2</cp:revision>
  <dcterms:created xsi:type="dcterms:W3CDTF">2023-02-01T15:29:00Z</dcterms:created>
  <dcterms:modified xsi:type="dcterms:W3CDTF">2023-02-03T11:37:00Z</dcterms:modified>
  <cp:category>Akt prawny</cp:category>
</cp:coreProperties>
</file>