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343/2023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Pełnomocnika Ochrony Informacji Niejawnych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informacji niejawnych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Panią Renatę Ratajczak na pełnomocnika ds. Ochrony Informacji Niejawnych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Miejskim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Zarządzenie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275/2023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Pełnomocnika Ochrony Informacji Niejawnych.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8D53FA63-C974-454C-B0BA-CDDA3AC6D37A.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343/2023 z dnia 31 sierpnia 2023 r.</dc:title>
  <dc:subject>w sprawie powołania Pełnomocnika Ochrony Informacji Niejawnych</dc:subject>
  <dc:creator>HP</dc:creator>
  <cp:lastModifiedBy>HP</cp:lastModifiedBy>
  <cp:revision>1</cp:revision>
  <dcterms:created xsi:type="dcterms:W3CDTF">2023-09-01T09:37:18Z</dcterms:created>
  <dcterms:modified xsi:type="dcterms:W3CDTF">2023-09-01T09:37:18Z</dcterms:modified>
  <cp:category>Akt prawny</cp:category>
</cp:coreProperties>
</file>