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Arial" w:eastAsia="Arial" w:hAnsi="Arial" w:cs="Arial"/>
          <w:b/>
          <w:caps/>
          <w:sz w:val="22"/>
        </w:rPr>
      </w:pPr>
      <w:r>
        <w:rPr>
          <w:rFonts w:ascii="Arial" w:eastAsia="Arial" w:hAnsi="Arial" w:cs="Arial"/>
          <w:b/>
          <w:caps/>
          <w:sz w:val="22"/>
        </w:rPr>
        <w:t>Zarządzenie</w:t>
      </w:r>
      <w:r>
        <w:rPr>
          <w:rFonts w:ascii="Arial" w:eastAsia="Arial" w:hAnsi="Arial" w:cs="Arial"/>
          <w:b/>
          <w:caps/>
          <w:sz w:val="22"/>
        </w:rPr>
        <w:t xml:space="preserve"> Nr 342/2023</w:t>
      </w:r>
      <w:r>
        <w:rPr>
          <w:rFonts w:ascii="Arial" w:eastAsia="Arial" w:hAnsi="Arial" w:cs="Arial"/>
          <w:b/>
          <w:caps/>
          <w:sz w:val="22"/>
        </w:rPr>
        <w:br/>
      </w:r>
      <w:r>
        <w:rPr>
          <w:rFonts w:ascii="Arial" w:eastAsia="Arial" w:hAnsi="Arial" w:cs="Arial"/>
          <w:b/>
          <w:caps/>
          <w:sz w:val="22"/>
        </w:rPr>
        <w:t>Burmistrza Miejskiej Górki</w:t>
      </w:r>
    </w:p>
    <w:p w:rsidR="00A77B3E">
      <w:pPr>
        <w:spacing w:before="280" w:after="280" w:line="240" w:lineRule="auto"/>
        <w:ind w:left="0"/>
        <w:jc w:val="center"/>
        <w:rPr>
          <w:rFonts w:ascii="Arial" w:eastAsia="Arial" w:hAnsi="Arial" w:cs="Arial"/>
          <w:b/>
          <w:caps/>
          <w:sz w:val="22"/>
        </w:rPr>
      </w:pPr>
      <w:r>
        <w:rPr>
          <w:rFonts w:ascii="Arial" w:eastAsia="Arial" w:hAnsi="Arial" w:cs="Arial"/>
          <w:b w:val="0"/>
          <w:caps w:val="0"/>
          <w:sz w:val="22"/>
        </w:rPr>
        <w:t>z dnia 28 sierpnia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wyznaczenia nauczyciela zastępującego dyrektora Przedszkola w Miejskiej Górce w przypadku Jego nieobecności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Prawo oświatowe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900)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Wyznaczam Panią Julitę Agnieszkę Śmigielską – nauczyciela dyplomowanego zatrudnionego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Przedszkolu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do zastępowania dyrektora tego przedszkola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przypadku Jego nieobecności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okresie od dnia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do dnia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zarządzenia powierza się dyrektorowi Przedszkola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Zarządzenie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szCs w:val="20"/>
        </w:rPr>
        <w:t>w sprawie wyznaczenia nauczyciela zastępującego dyrektora Przedszkola w Miejskiej Górce w przypadku Jego nieobecności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Zgodnie z art. 68 ust. 9 ustawy z dnia 14 grudnia 2016 r. Prawo oświatowe (t.j. Dz.U. z 2023 r., poz.900</w:t>
      </w:r>
      <w:r>
        <w:rPr>
          <w:b/>
          <w:color w:val="000000"/>
          <w:szCs w:val="20"/>
          <w:u w:color="000000"/>
        </w:rPr>
        <w:t xml:space="preserve">) </w:t>
        <w:br/>
      </w:r>
      <w:r>
        <w:rPr>
          <w:b/>
          <w:i/>
          <w:color w:val="000000"/>
          <w:szCs w:val="20"/>
          <w:u w:color="000000"/>
        </w:rPr>
        <w:t>„w przypadku nieobecności dyrektora szkoły lub placówki zastępuje go wicedyrektor, a w szkołach i placówkach, w których nie utworzono stanowiska wicedyrektora - inny nauczyciel tej szkoły lub placówki, wyznaczony przez organ prowadzący”</w:t>
      </w:r>
      <w:r>
        <w:rPr>
          <w:b/>
          <w:color w:val="000000"/>
          <w:szCs w:val="20"/>
          <w:u w:color="000000"/>
        </w:rPr>
        <w:t xml:space="preserve">.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W Przedszkolu w Miejskiej Górce nie zostało utworzone stanowisko wicedyrektora przedszkola, dlatego cytowany wyżej przepis prawa zobowiązuje do wyznaczenia nauczyciela zastępującego dyrektora przedszkola. Zastępstwo zostało wyznaczone na taki sam okres na jaki powierzono stanowisko dyrektora przedszkola. Czynności zastępcze wyznaczony nauczyciel podejmuje w przypadku usprawiedliwionej nieobecności dyrektora w pracy spowodowanej między innymi udzieleniem dyrektorowi urlopu dla poratowania zdrowia, nieobecnością związaną z rodzicielstwem i innymi usprawiedliwionymi nieobecnościami. W okresie podjęcia przez wyznaczonego nauczyciela czynności zastępczych podlega on zasadom udzielania zniżki obowiązkowego wymiaru godzin zajęć dydaktycznych, wychowawczych i opiekuńczych i zasadom wynagradzania określonym odpowiednio w uchwale Rady Miejskiej w Miejskiej Górce Nr VII/48/19 z dnia 29 maja 2019 roku w sprawie określenia zasad udzielania i rozmiaru obniżek tygodniowego obowiązkowego wymiaru godzin zajęć nauczycielom, którym powierzono stanowiska kierownicze w szkołach, zasad zwalniania od obowiązku realizacji zajęć oraz określenia tygodniowej liczby godzin obowiązkowego wymiaru zajęć</w:t>
        <w:br/>
        <w:t>dla pedagoga, psychologa, logopedy, terapeuty pedagogicznego, doradcy zawodowego i nauczycieli przedszkoli i innych placówek przedszkolnych pracujących z grupami obejmującymi dzieci 6-letnie i dzieci młodsze (Dz.Urz. Województwa  Wielkopolskiego z 2019 r. poz. 5370 oraz z 2022 r. poz. 6118)</w:t>
        <w:br/>
        <w:t>oraz w uchwale Nr XXV/144/09 z dnia 30 kwietnia 2009 roku w sprawie regulaminu określającego wysokość stawek i szczegółowe warunki przyznawania i wypłacania dodatków za wysługę lat, motywacyjnego, funkcyjnego oraz za warunki pracy, jak również szczegółowe warunki obliczania i wypłacania wynagrodzenia za godziny ponadwymiarowe i godziny doraźnych zastępstw oraz nagród i innych świadczeń wynikających</w:t>
        <w:br/>
        <w:t>ze stosunku pracy, wysokość nauczycielskiego dodatku mieszkaniowego,</w:t>
        <w:br/>
        <w:t>oraz szczegółowe zasady jego przyznawania i wypłacania (Dz.</w:t>
      </w:r>
      <w:r>
        <w:rPr>
          <w:color w:val="000000"/>
          <w:szCs w:val="20"/>
          <w:u w:color="000000"/>
        </w:rPr>
        <w:t xml:space="preserve"> </w:t>
      </w:r>
      <w:r>
        <w:rPr>
          <w:color w:val="000000"/>
          <w:szCs w:val="20"/>
          <w:u w:color="000000"/>
        </w:rPr>
        <w:t>Urz. Województwa  Wielkopolskiego z 2009 r. Nr 124, poz. 2028 oraz z 2019 r. poz. 8238 i z 2022 r. poz. 9375).</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 xml:space="preserve">Uchwały określają, że obniżka tygodniowego obowiązkowego wymiaru godzin zajęć </w:t>
      </w:r>
      <w:r>
        <w:rPr>
          <w:b/>
          <w:i/>
          <w:color w:val="000000"/>
          <w:szCs w:val="20"/>
          <w:u w:color="000000"/>
        </w:rPr>
        <w:t xml:space="preserve">„ma zastosowanie również dla nauczyciela, który obowiązki kierownicze pełni w zastępstwie nauczyciela, któremu powierzono stanowisko kierownicze od pierwszego dnia miesiąca następującego po miesiącu, w którym powierzono nauczycielowi zastępstwo, a ustaje z końcem miesiąca, w którym zaprzestał pełnić zastępstwo” </w:t>
      </w:r>
      <w:r>
        <w:rPr>
          <w:color w:val="000000"/>
          <w:szCs w:val="20"/>
          <w:u w:color="000000"/>
        </w:rPr>
        <w:t xml:space="preserve">oraz określają, że dodatek funkcyjny w wysokości określonej przez organ prowadzący nie wyższy niż 60% pobieranego wynagrodzenia zasadniczego </w:t>
      </w:r>
      <w:r>
        <w:rPr>
          <w:b/>
          <w:i/>
          <w:color w:val="000000"/>
          <w:szCs w:val="20"/>
          <w:u w:color="000000"/>
        </w:rPr>
        <w:t>„przysługuje również nauczycielowi, któremu w zastępstwie powierzono stanowisko dyrektora lub wicedyrektora na okres dłuższy niż 1 miesiąc”.</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4CBA70BB-DBD0-41E4-A14D-AE7FB1FB46A6.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4CBA70BB-DBD0-41E4-A14D-AE7FB1FB46A6.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342/2023 z dnia 28 sierpnia 2023 r.</dc:title>
  <dc:subject>w sprawie wyznaczenia nauczyciela zastępującego dyrektora Przedszkola w^Miejskiej Górce w^przypadku Jego nieobecności</dc:subject>
  <dc:creator>HP</dc:creator>
  <cp:lastModifiedBy>HP</cp:lastModifiedBy>
  <cp:revision>1</cp:revision>
  <dcterms:created xsi:type="dcterms:W3CDTF">2023-08-31T15:20:50Z</dcterms:created>
  <dcterms:modified xsi:type="dcterms:W3CDTF">2023-08-31T15:20:50Z</dcterms:modified>
  <cp:category>Akt prawny</cp:category>
</cp:coreProperties>
</file>