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178/2022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listopada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O WYDANEJ DECYZJI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w sprawie rozbudowy drogi powiatowej nr 5543P, 5542P i 5483P Miejska Górka na odcinku Miejska Górka-Chojno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1960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Kodeks postępowania administracyjnego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2000)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udostępnianiu informacji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środowisku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jego ochronie, udziale społeczeństwa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środowiska oraz ocenach oddziaływania na środowisko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1029 ze zm. 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zawiadamiam wszystkie strony postępowania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 wydanej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dniu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30.11.2022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decyzji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środowiskowych uwarunkowaniach dla przedsięwzięcia polegającego na rozbudowie drogi powiatowej nr 5543P, 5542P i 5483P Miejska Górka na odcinku Miejska Górka-Chojno.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treścią decyzji można się zapoznać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Miejskim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 ul. Rynek 33, pokój nr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30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k.p.a. zawiadomienie uznaje się na dokonane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jego ogłoszenia.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powyższej decyzji przysługuje stronom odwołanie do Samorządowego Kolegium Odwoławczego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Lesznie za pośrednictwem Burmistrza Miejskiej Górki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jej doręczenia.</w:t>
      </w:r>
    </w:p>
    <w:p w:rsidR="00A77B3E">
      <w:pPr>
        <w:keepNext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Naczelnik Wydziału Komunalnego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Stróżyk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73E2F2DC-5063-4796-B39C-33BCA5D7CFBA.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178/2022 z dnia 30 listopada 2022 r.</dc:title>
  <dc:subject>O WYDANEJ DECYZJI
w sprawie rozbudowy drogi powiatowej nr 5543P, 5542P i 5483P Miejska Górka na odcinku Miejska Górka-Chojno</dc:subject>
  <dc:creator>Jack</dc:creator>
  <cp:lastModifiedBy>Jack</cp:lastModifiedBy>
  <cp:revision>1</cp:revision>
  <dcterms:created xsi:type="dcterms:W3CDTF">2022-12-05T10:34:51Z</dcterms:created>
  <dcterms:modified xsi:type="dcterms:W3CDTF">2022-12-05T10:34:51Z</dcterms:modified>
  <cp:category>Akt prawny</cp:category>
</cp:coreProperties>
</file>