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146/2022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maja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WYDANEJ DECYZJI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sprawie budowy sieci kanalizacji sanitarnej w miejscowościach Roszkowo i Zakrzewo, gm.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ocenach oddziaływania na środowisko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podaję do publicznej wiadomości informację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podjęciu decyzji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środowiskowych uwarunkowaniach zn.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WK.6220.18.2021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30.05.2022 roku dla przedsięwzięcia polegającego na: Budowie sieci kanalizacji sanitarnej w miejscowościach Roszkowo i Zakrzewo, gm. Miejska Górka. Decyzja wydana została dla Pana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Lecha Przybylaka – Biuro Projektowe, ul. Narutowicza 121, 64-100 Leszno działającego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imieniu Gminy Miejska Górka ul. Rynek 33, 63-910 Miejska Górka.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treścią decyzji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dokumentacją sprawy,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z: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·Opinią Regionalnego Dyrektorem Ochrony Środowiska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Poznaniu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 13.04.2022 roku, zn. WOO-II.4220.79.2022.MZ.1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·Opinią Dyrektora Państwowego Gospodarstwa Wodnego Wody Polskie Zarząd Zlewni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Lesznie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21.04.2022 roku zn. WR.ZZŚ.2.435.73.2022.RG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można zapoznać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Wydziale Komunalnym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Górce, ul. Rynek 33, 63-910 Miejska Górka, pok. 16,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godzinach urzędowania, tj: od 7.30 do 15.30.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Niniejsze ogłoszenie zostaje podane do publicznej wiadomości poprzez zamieszczenie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stronie Biuletynu Informacji Publicznej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oraz przez wywieszenie na tablicy ogłoszeń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Górce, oraz na tablicy ogłoszeń sołectwa Roszkowo i Zakrzewo.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FF2B8DD8-F095-4A32-AA0C-B02FE62AE25B.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146/2022 z dnia 30 maja 2022 r.</dc:title>
  <dc:subject>O WYDANEJ DECYZJI
w sprawie budowy sieci kanalizacji sanitarnej w miejscowościach Roszkowo i Zakrzewo, gm. Miejska Górka</dc:subject>
  <dc:creator>Jack</dc:creator>
  <cp:lastModifiedBy>Jack</cp:lastModifiedBy>
  <cp:revision>1</cp:revision>
  <dcterms:created xsi:type="dcterms:W3CDTF">2022-05-30T09:27:56Z</dcterms:created>
  <dcterms:modified xsi:type="dcterms:W3CDTF">2022-05-30T09:27:56Z</dcterms:modified>
  <cp:category>Akt prawny</cp:category>
</cp:coreProperties>
</file>