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249/2022</w:t>
      </w:r>
      <w:r>
        <w:rPr>
          <w:rFonts w:ascii="Times New Roman" w:eastAsia="Times New Roman" w:hAnsi="Times New Roman" w:cs="Times New Roman"/>
          <w:b/>
          <w:caps/>
          <w:sz w:val="22"/>
        </w:rPr>
        <w:br/>
      </w:r>
      <w:r>
        <w:rPr>
          <w:rFonts w:ascii="Times New Roman" w:eastAsia="Times New Roman" w:hAnsi="Times New Roman" w:cs="Times New Roman"/>
          <w:b/>
          <w:caps/>
          <w:sz w:val="22"/>
        </w:rPr>
        <w:t>Burmistrza Miejskiej Górki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4 lipca 2022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powołania komisji przetargowej w celu przeprowadzenia ustnego przetargu nieograniczonego na sprzedaż działki rolnej</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art.38 ust.1, art.42 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sierpnia 1997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gospodarce nieruchomościami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1899) oraz §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ust.1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ust.2 rozporządzenia Rady Ministrów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2004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sposobu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trybu przeprowadzania przetargów oraz rokowań na zbycie nieruchomości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2213) - Burmistrz Miejskiej Górki zarządza,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Powołuję Komisję Przetargową, zwaną dalej „komisją” celem wykonania czynności związanych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przeprowadzeniem ustnego przetargu nieograniczonego na sprzedaż działek rolnych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nr ewid. gruntu: 155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xml:space="preserve">- obręb Oczkowice, stanowiącej własność Gminy Miejska Górka.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Komisja składa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przewodniczącego oraz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członków, dających rękojmię rzetelnego przeprowadzenia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rozstrzygnięcia przetargu.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skład komisji wchodzi: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Jacek Stróżyk - przewodniczący,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Jolanta Pieprzyk,</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Wiesław Wójcicki,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Marlena Szwarc.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Organizację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 działania Komisji określa regulamin przetargu stanowiący załącznik do niniejszego zarządzenia.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Zarządzenie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Burmistrz</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Karol Skrzypczak</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657"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zarządzenia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249/2022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Burmistrza Miejskiej Górki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Regulamin przetargu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Przedmiotem ustnego przetargu nieograniczonego jest sprzedaż nieruchomości rolnej: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·działka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nr ewid. gruntu 155, obręb Oczkowice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·KW- PO1R/00031236/4</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·powierzchnia: 1,7800 ha (0,4500 ha - RIVa, 0,9100 ha- RIIIa, 0,4200 ha- ŁIV)</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·cena wywoławcza: 150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000,00zł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Ww. kwota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opodatkowaniu podatkiem VAT na podstawie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2004r.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podatku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 towarów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 sprzedaży 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stosuje się przepisy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kształtowaniu ustroju rolnego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461).</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2 Cenę wywoławczą, termin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przetargu oraz wysokość wadium zawiera ogłoszenie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wywieszone na tablicy ogłoszeń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budynku Urzędu Miejskiego Miejska Górka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gazecie „Życie Rawicza” oraz na stronach internetowych Gminy Miejska Górka.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Przetarg odbywa się publicznie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wyznaczonym przez Burmistrza Miejska Górka – Urząd Miejski Miejska Górka, Rynek 33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 (sala narad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piętro) – </w:t>
      </w:r>
      <w:r>
        <w:rPr>
          <w:rFonts w:ascii="Times New Roman" w:eastAsia="Times New Roman" w:hAnsi="Times New Roman" w:cs="Times New Roman"/>
          <w:b/>
          <w:i w:val="0"/>
          <w:caps w:val="0"/>
          <w:strike w:val="0"/>
          <w:color w:val="000000"/>
          <w:sz w:val="22"/>
          <w:u w:val="none" w:color="000000"/>
          <w:vertAlign w:val="baseline"/>
        </w:rPr>
        <w:t>04.08.2022r.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godz. 10.00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 przetargu mogą przystąpić osoby fizyczne lub prawne jeżeli wpłacą wadium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wyznaczonym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ogłoszeniu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przetargu tj. do dnia </w:t>
      </w:r>
      <w:r>
        <w:rPr>
          <w:rFonts w:ascii="Times New Roman" w:eastAsia="Times New Roman" w:hAnsi="Times New Roman" w:cs="Times New Roman"/>
          <w:b/>
          <w:i w:val="0"/>
          <w:caps w:val="0"/>
          <w:strike w:val="0"/>
          <w:color w:val="000000"/>
          <w:sz w:val="22"/>
          <w:u w:val="none" w:color="000000"/>
          <w:vertAlign w:val="baseline"/>
        </w:rPr>
        <w:t>29.07.2022r.</w:t>
      </w:r>
      <w:r>
        <w:rPr>
          <w:rFonts w:ascii="Times New Roman" w:eastAsia="Times New Roman" w:hAnsi="Times New Roman" w:cs="Times New Roman"/>
          <w:b w:val="0"/>
          <w:i w:val="0"/>
          <w:caps w:val="0"/>
          <w:strike w:val="0"/>
          <w:color w:val="000000"/>
          <w:sz w:val="22"/>
          <w:u w:val="none" w:color="000000"/>
          <w:vertAlign w:val="baseline"/>
        </w:rPr>
        <w:t xml:space="preserve"> Wadium należy wpłacić na rachunek bankowy Urzędu Miejskiego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Miejskiej Górce nr 94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8669 0001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0023 0319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4000 0019, podając na przelewie oznaczenie geodezyjne działki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Wyznaczony termin uiszczenia wadium określa datę, do której środki finansowe muszą wpłynąć na podany wyżej rachunek bankowy.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 przetargu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uczestniczyć osoby wchodzące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komisji przetargowej oraz osoby bliskie tym osobom.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Wadium wpłacone przez uczestnika przetargu, który przetarg wygrał, zalicza się na poczet ceny nabycia nieruchomości. Wadium wpłacone przez pozostałych uczestników przetargu zwraca się niezwłocznie po odwołaniu lub zamknięciu przetargu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przed upływem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odwołania lub zamknięcia przetargu, poleceniem przelewu na podane przez uczestnika konto.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Burmistrz Miejskiej Górki powołuje komisję przetargową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przewodniczącego. Przetarg organizuje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przeprowadza komisja przetargowa.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Uczestnik przetargu winny przed otwarciem przetargu przedłożyć komisji przetargowej:</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·oświadczenie oferenta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zgodzie na przetwarzanie danych osobowych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publikację wyniku przetargu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oświadczeniem (załącznik nr 1),</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osób fizycznych – dowód osobisty lub paszport,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przypadku reprezentowania innej osoby – pełnomocnictwo notarialne,</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osób fizycznych prowadzących działalność gospodarczą – wydruk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CEIDG, dowody tożsamości, stosowne pełnomocnictwa,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wspólników spółki cywilnej – wydruk CEIDG, stosowne pełnomocnictwa, dowody tożsamości osób reprezentujących podmiot,</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osób prawnych – aktualny wpis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właściwego rejestru, stosowne pełnomocnictwa, dowody tożsamości osób reprezentujących podmiot,</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przypadku osób pozostających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małżeńskim posiadających ustawową wspólność małżeńską do udziału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wymagana jest obecność obojga małżonków.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uczestnictwa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jednego małżonka do przetargu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zamiarem nabycia nieruchomości będącej przedmiotem przetargu ze środków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majątku wspólnego za cenę ustaloną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przetargu (załącznik nr 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O wysokości postąpienia decydują uczestnicy przetargu,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że postąpienie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wynosić mniej niż 1% ceny wywoławczej, czyli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Przewodniczący komisji przetargowej informuje uczestników przetargu, że po trzecim wywołaniu najwyższej zaoferowanej ceny dalsze postąpienia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zostaną przyjęte.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Przetarg jest ważny bez względu na liczbę uczestników jeżeli chociaż jeden uczestnik zaoferuje co najmniej jedno postąpienie powyżej ceny wywoławczej.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Po ustaniu postąpień osoba upoważniona do przeprowadzenia przetargu wywołuje trzykrotnie ostatnią najwyższą cenę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zamyka przetarg,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następnie ogłasza imię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nazwisko lub nazwę albo firmę osoby, która przetarg wygrała.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val="0"/>
          <w:i w:val="0"/>
          <w:caps w:val="0"/>
          <w:strike w:val="0"/>
          <w:color w:val="000000"/>
          <w:sz w:val="22"/>
          <w:u w:val="none" w:color="000000"/>
          <w:vertAlign w:val="baseline"/>
        </w:rPr>
        <w:t>Termin uiszczenia ceny nabycia nieruchomości pomniejszonej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wpłacone wadium upływa najpóźniej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dniu poprzedzającym zawarcie umowy notarialnej.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zawarcia umowy sprzedaży organizator zawiadamia osobę ustaloną nabywcą nieruchomości, najpóźniej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rozstrzygnięcia przetargu. Wyznaczony termin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krótszy niż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doręczenia zawiadomienia.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15. </w:t>
      </w:r>
      <w:r>
        <w:rPr>
          <w:rFonts w:ascii="Times New Roman" w:eastAsia="Times New Roman" w:hAnsi="Times New Roman" w:cs="Times New Roman"/>
          <w:b w:val="0"/>
          <w:i w:val="0"/>
          <w:caps w:val="0"/>
          <w:strike w:val="0"/>
          <w:color w:val="000000"/>
          <w:sz w:val="22"/>
          <w:u w:val="none" w:color="000000"/>
          <w:vertAlign w:val="baseline"/>
        </w:rPr>
        <w:t>Jeżeli osoba ustalona jako nabywca nieruchomości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stawi się bez usprawiedliwienia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podanym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zawiadomieniu,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 organizator przetargu może odstąpić od zawarcia umowy,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wpłacone wadium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zwrotowi.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16. </w:t>
      </w:r>
      <w:r>
        <w:rPr>
          <w:rFonts w:ascii="Times New Roman" w:eastAsia="Times New Roman" w:hAnsi="Times New Roman" w:cs="Times New Roman"/>
          <w:b w:val="0"/>
          <w:i w:val="0"/>
          <w:caps w:val="0"/>
          <w:strike w:val="0"/>
          <w:color w:val="000000"/>
          <w:sz w:val="22"/>
          <w:u w:val="none" w:color="000000"/>
          <w:vertAlign w:val="baseline"/>
        </w:rPr>
        <w:t>Przewodniczący komisji przetargowej sporządza protokół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każdego przeprowadzonego przetargu osobno, który podpisuje komisja przetargowa oraz uczestnik, który zaoferował najwyższą cenę.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17. </w:t>
      </w:r>
      <w:r>
        <w:rPr>
          <w:rFonts w:ascii="Times New Roman" w:eastAsia="Times New Roman" w:hAnsi="Times New Roman" w:cs="Times New Roman"/>
          <w:b w:val="0"/>
          <w:i w:val="0"/>
          <w:caps w:val="0"/>
          <w:strike w:val="0"/>
          <w:color w:val="000000"/>
          <w:sz w:val="22"/>
          <w:u w:val="none" w:color="000000"/>
          <w:vertAlign w:val="baseline"/>
        </w:rPr>
        <w:t>Protokół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przeprowadzonego przetargu zatwierdzony przez Burmistrza Miejskiej Górki - stanowi podstawę do zawarcia notarialnej umowy sprzedaży.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18. </w:t>
      </w:r>
      <w:r>
        <w:rPr>
          <w:rFonts w:ascii="Times New Roman" w:eastAsia="Times New Roman" w:hAnsi="Times New Roman" w:cs="Times New Roman"/>
          <w:b w:val="0"/>
          <w:i w:val="0"/>
          <w:caps w:val="0"/>
          <w:strike w:val="0"/>
          <w:color w:val="000000"/>
          <w:sz w:val="22"/>
          <w:u w:val="none" w:color="000000"/>
          <w:vertAlign w:val="baseline"/>
        </w:rPr>
        <w:t>Koszty umowy notarialnej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koszty sądowe ponosi nabywca.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sz w:val="22"/>
        </w:rPr>
        <w:t>19. </w:t>
      </w:r>
      <w:r>
        <w:rPr>
          <w:rFonts w:ascii="Times New Roman" w:eastAsia="Times New Roman" w:hAnsi="Times New Roman" w:cs="Times New Roman"/>
          <w:b w:val="0"/>
          <w:i w:val="0"/>
          <w:caps w:val="0"/>
          <w:strike w:val="0"/>
          <w:color w:val="000000"/>
          <w:sz w:val="22"/>
          <w:u w:val="none" w:color="000000"/>
          <w:vertAlign w:val="baseline"/>
        </w:rPr>
        <w:t>Uczestnik przetargu może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ciągu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wyników przetargu zaskarżyć czynności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przeprowadzeniem przetargu do Burmistrza Miejskiej Górki.</w:t>
      </w:r>
    </w:p>
    <w:p w:rsidR="00A77B3E">
      <w:pPr>
        <w:keepNext/>
        <w:spacing w:before="120" w:after="120" w:line="360" w:lineRule="auto"/>
        <w:ind w:left="5999"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Załącznika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OŚWIADCZENIE</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uczestnika przetargu</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sprzedaż nieruchomości oznaczonej jako działka o nr ewid. gruntu 155</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 pow. 1,7800ha , położenie - Oczkowice ,</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KW – PO1R/00031236/4</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Imię  i nazwisko............................................................................................................................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Adres.............................................................................................................................................</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Seria i nr dokumentu tożsamości………………………………………………...........…………..…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PESEL………………………………………………………………………..........…………………..</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telefonu/ adres e-mail………………………………………………………………........………...</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Uprzedzony o odpowiedzialności karnej za fałszywe zeznania, niniejszym oświadczam, że wyrażam zgodę na:</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·przetwarzanie danych osobowych przez Gminę Miejska Górka dla potrzeb przeprowadzonego postępowania przetargowego,</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·opublikowanie na tablicy informacyjnej Urzędu Miejskiego w Miejskiej Górce, na stronie internetowej oraz w Biuletynie Informacji Publicznej  - informacji, która zawiera dane (imię i nazwisko/ nazwę firmy) dotyczącej wyniku przetargu</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(Czytelny podpis)</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1417" w:right="1020" w:bottom="992" w:left="102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t>Miejska Górka, dnia....................................</w:t>
      </w:r>
    </w:p>
    <w:p w:rsidR="00A77B3E">
      <w:pPr>
        <w:spacing w:before="120" w:after="120" w:line="360" w:lineRule="auto"/>
        <w:ind w:left="5999"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Załącznika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OŚWIADCZENIE </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małżonka uczestnika przetargu</w:t>
      </w:r>
    </w:p>
    <w:p w:rsidR="00A77B3E">
      <w:pPr>
        <w:keepNext w:val="0"/>
        <w:keepLines w:val="0"/>
        <w:spacing w:before="120" w:after="120" w:line="240" w:lineRule="auto"/>
        <w:ind w:left="0"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 wyrażeniu zgody na nabycie nieruchomości ze środków majątku wspólnego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Imię i nazwisko.............................................................................................................................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Adres.............................................................................................................................................</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Seria i nr dokumentu tożsamości……………………………………………………………..…</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nr telefonu/ adres e-mail………………………………………………………………………...</w:t>
      </w:r>
      <w:r>
        <w:rPr>
          <w:rFonts w:ascii="Times New Roman" w:eastAsia="Times New Roman" w:hAnsi="Times New Roman" w:cs="Times New Roman"/>
          <w:b w:val="0"/>
          <w:i w:val="0"/>
          <w:caps w:val="0"/>
          <w:strike w:val="0"/>
          <w:color w:val="000000"/>
          <w:sz w:val="22"/>
          <w:u w:val="none" w:color="000000"/>
          <w:vertAlign w:val="baseline"/>
        </w:rPr>
        <w:br/>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Ja niżej podpisana/y, oświadczam , że wyrażam zgodę na nabycie nieruchomości oznaczonej jako działka o nr ewid. gruntu 155 o pow. 1,7800 ha, położenie – Oczkowice, KW - PO1R/00031236/4 za cenę wylicytowaną w przetargu nieograniczonym w dniu 04.08.2022r. przez mojego współmałżonka:</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Imię i nazwisko.............................................................................................................................</w:t>
      </w:r>
    </w:p>
    <w:p w:rsidR="00A77B3E">
      <w:pPr>
        <w:keepNext w:val="0"/>
        <w:keepLines w:val="0"/>
        <w:spacing w:before="120" w:after="120" w:line="240" w:lineRule="auto"/>
        <w:ind w:left="0" w:right="0" w:firstLine="227"/>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Adres.............................................................................................................................................</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(Czytelny podpis)</w:t>
      </w:r>
    </w:p>
    <w:p w:rsidR="00A77B3E">
      <w:pPr>
        <w:keepNext w:val="0"/>
        <w:keepLines w:val="0"/>
        <w:spacing w:before="120" w:after="120" w:line="240" w:lineRule="auto"/>
        <w:ind w:left="0" w:right="0" w:firstLine="227"/>
        <w:jc w:val="righ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Miejska Górka, dnia....................................</w:t>
      </w:r>
    </w:p>
    <w:sectPr>
      <w:footerReference w:type="default" r:id="rId7"/>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9A3A6E38-088B-4CBA-97B9-22ACDC41068C.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9A3A6E38-088B-4CBA-97B9-22ACDC41068C.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9A3A6E38-088B-4CBA-97B9-22ACDC41068C.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9A3A6E38-088B-4CBA-97B9-22ACDC41068C.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Miejskiej Górki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249/2022 z dnia 4 lipca 2022 r.</dc:title>
  <dc:subject>w sprawie: powołania komisji przetargowej w^celu przeprowadzenia ustnego przetargu nieograniczonego na sprzedaż działki rolnej</dc:subject>
  <dc:creator>HP</dc:creator>
  <cp:lastModifiedBy>HP</cp:lastModifiedBy>
  <cp:revision>1</cp:revision>
  <dcterms:created xsi:type="dcterms:W3CDTF">2022-07-04T14:09:39Z</dcterms:created>
  <dcterms:modified xsi:type="dcterms:W3CDTF">2022-07-04T14:09:39Z</dcterms:modified>
  <cp:category>Akt prawny</cp:category>
</cp:coreProperties>
</file>