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056F3">
      <w:pPr>
        <w:spacing w:before="280" w:after="280" w:line="360" w:lineRule="auto"/>
        <w:ind w:left="4535"/>
        <w:jc w:val="left"/>
      </w:pPr>
      <w:r>
        <w:fldChar w:fldCharType="begin"/>
      </w:r>
      <w:r>
        <w:fldChar w:fldCharType="end"/>
      </w:r>
      <w:r w:rsidR="00BC0C05">
        <w:t>Załącznik do uchwały Nr XXIV/149/21</w:t>
      </w:r>
      <w:r w:rsidR="00BC0C05">
        <w:br/>
      </w:r>
      <w:r w:rsidR="00BC0C05">
        <w:t>Rady Miejskiej w Miejskiej Górce</w:t>
      </w:r>
      <w:r w:rsidR="00BC0C05">
        <w:br/>
      </w:r>
      <w:r w:rsidR="00BC0C05">
        <w:t>z dnia 28 stycznia 2021 r.</w:t>
      </w:r>
    </w:p>
    <w:p w:rsidR="00A77B3E" w:rsidRDefault="00BC0C05">
      <w:pPr>
        <w:spacing w:before="120" w:after="120"/>
        <w:ind w:firstLine="227"/>
        <w:jc w:val="center"/>
      </w:pPr>
      <w:r>
        <w:rPr>
          <w:noProof/>
          <w:lang w:bidi="ar-SA"/>
        </w:rPr>
        <w:drawing>
          <wp:inline distT="0" distB="0" distL="0" distR="0">
            <wp:extent cx="3626723" cy="4084836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6723" cy="408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BC0C0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GMINNY PROGRAM WSPIERANIA RODZINY NA LATA 2021  – 2023 W GMINIE MIEJSKA GÓRKA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WPROWADZENIE</w:t>
      </w:r>
    </w:p>
    <w:p w:rsidR="00A77B3E" w:rsidRDefault="00BC0C0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art.176 pkt 1 i art. 179 ust. ustawy z dnia 9 czerwca 2011 roku o wspieraniu rodziny i systemie pieczy zastępczej do zadań własnych gminy należy stworzeni</w:t>
      </w:r>
      <w:r>
        <w:rPr>
          <w:color w:val="000000"/>
          <w:u w:color="000000"/>
        </w:rPr>
        <w:t>e gminnego systemu wsparcia i opieki nad dzieckiem i rodziną.Podstawowym podmiotem i adresatem działań systemu pomocy społecznej w gminie Miejska Górka jest rodzina. Rodzina należy do tych instytucji społecznych, które pomimo wielu zmian zachodzących w spo</w:t>
      </w:r>
      <w:r>
        <w:rPr>
          <w:color w:val="000000"/>
          <w:u w:color="000000"/>
        </w:rPr>
        <w:t>łeczeństwie, znajduje się na szczycie hierarchii wartości społecznych. Przekonanie, że rodzina jest ważna w życiu jednostek oraz to, że stanowi ona cel, do którego warto dążyć, obecne jest w wielu różnych kulturowo zbiorowościach. Pragnienie posiadania rod</w:t>
      </w:r>
      <w:r>
        <w:rPr>
          <w:color w:val="000000"/>
          <w:u w:color="000000"/>
        </w:rPr>
        <w:t>ziny jest czymś uniwersalnym. O ile jednak przekonanie o wadze rodziny jest znaczne, to zmienia się obraz i kształt tej rodziny. Dominujący model, znany jeszcze sprzed kilkunastu lat, oparty na trwałym małżeństwie z silną pozycją mężczyzny, męża i ojca, us</w:t>
      </w:r>
      <w:r>
        <w:rPr>
          <w:color w:val="000000"/>
          <w:u w:color="000000"/>
        </w:rPr>
        <w:t>tępuje miejsca innym formom życia rodzinnego, opartym na małżeństwach o partnerskim statusie, małżeństwach rekonstruowanych, związkach partnerskich czy niepełnych, z samotnym rodzicem jako głową rodziny. Zmieniają się również oczekiwania wobec rodziny, szc</w:t>
      </w:r>
      <w:r>
        <w:rPr>
          <w:color w:val="000000"/>
          <w:u w:color="000000"/>
        </w:rPr>
        <w:t>zególnie wobec rodziców, związane z presją demograficzną. Współczesne rodziny posiadają coraz mniej dzieci. Są obarczone wieloma dylematami: balansowanie między pracą a domem, co ma swoje przełożenie na brak czasu dla rodziny jak i relacji wewnątrzrodzinny</w:t>
      </w:r>
      <w:r>
        <w:rPr>
          <w:color w:val="000000"/>
          <w:u w:color="000000"/>
        </w:rPr>
        <w:t>ch; wyborem między rodziną z jednym dzieckiem ale za to maksymalnie „doinwestowanym” czy wielodzietnością i zagrożeniem marginalizacją; formalizowaniem relacji między partnerami i zawarciem związku małżeńskiego, kosztem rezygnacji z indywidualizmu czy życi</w:t>
      </w:r>
      <w:r>
        <w:rPr>
          <w:color w:val="000000"/>
          <w:u w:color="000000"/>
        </w:rPr>
        <w:t>em w związku nieformalnym.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Dylematy związane z rodziną stają się nie tylko przedmiotem szczególnego zainteresowania polityki społecznej, ale też dużym wyzwaniem dla niej. Zwłaszcza kwestie związane ze wspieraniem funkcji opiekuńczej, wychowawczej i edukacy</w:t>
      </w:r>
      <w:r>
        <w:rPr>
          <w:color w:val="000000"/>
          <w:u w:color="000000"/>
        </w:rPr>
        <w:t>jnej rodziny. Tylko „zdrowa” rodzina jest warunkiem wykreowania młodego pokolenia, które będzie miało poczucie własnej wartości, aspiracji, empatii jak i również będzie bazą do budowania kolejnej prawidłowo funkcjonującej komórki społecznej. Rozpad rodziny</w:t>
      </w:r>
      <w:r>
        <w:rPr>
          <w:color w:val="000000"/>
          <w:u w:color="000000"/>
        </w:rPr>
        <w:t>, niewydolność wychowawcza, zanikanie poczucia bezpieczeństwa, narastanie konfliktów powodują wzrost zjawisk negatywnych, które wymagają ingerencji z zewnątrz angażując siły i środki społeczne. Długoletnie przebywanie rodziny w sytuacji kryzysowej może spo</w:t>
      </w:r>
      <w:r>
        <w:rPr>
          <w:color w:val="000000"/>
          <w:u w:color="000000"/>
        </w:rPr>
        <w:t>wodować całkowite zerwanie więzi rodzinnych i umieszczenie dzieci w pieczy zastępczej.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Mając na względzie fakt, że rodzina biologiczna jest najbardziej sprzyjającą w prawidłowym rozwoju dziecka należy zadbać o to, aby ono jak najdłużej w niej pozostało. Dl</w:t>
      </w:r>
      <w:r>
        <w:rPr>
          <w:color w:val="000000"/>
          <w:u w:color="000000"/>
        </w:rPr>
        <w:t>atego należy wspierać rodzinę, aby prawidłowo pełniła swoją funkcję. Należy podjąć pracę z rodziną zarówno w jej najbliższym otoczeniu jak i w środowiskach, w których funkcjonują, bez potrzeby odrywania z nich dziecka. Wszelkie działania powinny być prowad</w:t>
      </w:r>
      <w:r>
        <w:rPr>
          <w:color w:val="000000"/>
          <w:u w:color="000000"/>
        </w:rPr>
        <w:t>zone za zgodą rodziny i jej aktywnym zaangażowaniem, uwzględniając zasadę pomocniczości. Chodzi tutaj o obustronny wysiłek zarówno członków rodziny jak i pracowników instytucji pomocy społecznej (pracownik socjalny, asystent rodziny) zmierzający do utrzyma</w:t>
      </w:r>
      <w:r>
        <w:rPr>
          <w:color w:val="000000"/>
          <w:u w:color="000000"/>
        </w:rPr>
        <w:t>nia lub przywrócenia naturalnych więzów i normalizacji życia rodzinnego. W swoich działaniach pracownicy socjalni i asystenci rodziny mają za zadanie wspieranie i wspomaganie a nie zastępowanie rodziców w wypełnianiu funkcji opiekuńczo-wychowawczych. Jedny</w:t>
      </w:r>
      <w:r>
        <w:rPr>
          <w:color w:val="000000"/>
          <w:u w:color="000000"/>
        </w:rPr>
        <w:t>m z nowatorskich rozwiązań w systemie pomocy społecznej jest stanowisko asystenta rodziny, którego zadaniem jest praca na rzecz rodzin przeżywających trudności w wypełnianiu funkcji opiekuńczo- wychowawczej. Rola asystenta rodziny polega na całościowym wsp</w:t>
      </w:r>
      <w:r>
        <w:rPr>
          <w:color w:val="000000"/>
          <w:u w:color="000000"/>
        </w:rPr>
        <w:t>ieraniu rodziny wychowującej dzieci zagrożone wykluczeniem społecznym, poprzez zmianę stosunku osób w rodzinie do własnej sprawności, podniesienie samooceny, wzbudzenie wiary we własne siły a także pomoc w nabywaniu umiejętności do wykonywania najprostszyc</w:t>
      </w:r>
      <w:r>
        <w:rPr>
          <w:color w:val="000000"/>
          <w:u w:color="000000"/>
        </w:rPr>
        <w:t>h codziennych czynności składających się na proces prowadzenia gospodarstwa domowego. Działania asystenta rodziny mają wspomagać rozwój kompetencji wszystkich członków rodziny tj. rodziców, dzieci, czemu służy indywidualne podejście do rodziny i jej proble</w:t>
      </w:r>
      <w:r>
        <w:rPr>
          <w:color w:val="000000"/>
          <w:u w:color="000000"/>
        </w:rPr>
        <w:t>mów. W tym miejscu należy jednoznacznie powiedzieć, że asystent rodziny nie przejmuje działań za rodzinę, jedynie wspiera ją w wykonywaniu określonych obowiązków jak i również w podejmowanych działaniach, pokazując jakie efekty przyniesie ich praca oraz uk</w:t>
      </w:r>
      <w:r>
        <w:rPr>
          <w:color w:val="000000"/>
          <w:u w:color="000000"/>
        </w:rPr>
        <w:t xml:space="preserve">ierunkowuje te działania w taki sposób, aby przyniosły zamierzone efekty. Pozostawienie rodzin bez fachowego wsparcia i różnorodnej pomocy specjalistycznej spowoduje wzrost zjawiska dalszej degradacji rodzin i skutkować będzie różnorodnymi konsekwencjami, </w:t>
      </w:r>
      <w:r>
        <w:rPr>
          <w:color w:val="000000"/>
          <w:u w:color="000000"/>
        </w:rPr>
        <w:t>którymi najbardziej zagrożone będą dzieci.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Priorytetem wspierania rodziny jest zapewnienie odpowiednich warunków rozwoju dzieci i młodzieży oraz kształtowania wartości i norm związanych z ich wychowaniem. Aby móc kompleksowo wspierać rodziny należy stworzy</w:t>
      </w:r>
      <w:r>
        <w:rPr>
          <w:color w:val="000000"/>
          <w:u w:color="000000"/>
        </w:rPr>
        <w:t xml:space="preserve">ć gminny program wspierania rodziny, którego realizacja należy do zadań własnych gminy. </w:t>
      </w:r>
      <w:r>
        <w:rPr>
          <w:color w:val="000000"/>
          <w:u w:color="000000"/>
        </w:rPr>
        <w:lastRenderedPageBreak/>
        <w:t>Program wspierania rodziny w Gminie Miejska Górka na lata 2021 – 2023 stanowi kontynuację wybranych celów i zadań wskazanych do realizacji w poprzednim programie.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ZAŁOŻ</w:t>
      </w:r>
      <w:r>
        <w:rPr>
          <w:b/>
          <w:color w:val="000000"/>
          <w:u w:color="000000"/>
        </w:rPr>
        <w:t>ENIA OGÓLNE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Strategicznym celem Programu jest budowa lokalnego systemu pomocy rodzinie w Gminie Miejska Górka , w ramach którego rodzina będzie mogła liczyć na pomoc i kompleksowe wsparcie. Zgodnie z założeniami ustawy o wspieraniu rodziny i systemie piecz</w:t>
      </w:r>
      <w:r>
        <w:rPr>
          <w:color w:val="000000"/>
          <w:u w:color="000000"/>
        </w:rPr>
        <w:t>y zastępczej, zadaniem obowiązkowym jednostek samorządów terytorialnych oraz organów administracji rządowej jest wspieranie rodziny przeżywającej trudności w wypełnianiu funkcji opiekuńczo wychowawczej oraz organizacji pieczy zastępczej w zakresie ustalony</w:t>
      </w:r>
      <w:r>
        <w:rPr>
          <w:color w:val="000000"/>
          <w:u w:color="000000"/>
        </w:rPr>
        <w:t>m ustawą. Zapewnienie wsparcia rodzinie polegać powinno, w szczególności na: Analizie sytuacji rodziny i środowiska rodzinnego , wzmocnieniu roli i funkcji rodziny, rozwijaniu umiejętności opiekuńczo-wychowawczych rodziny, pomocy w integracji rodziny, prze</w:t>
      </w:r>
      <w:r>
        <w:rPr>
          <w:color w:val="000000"/>
          <w:u w:color="000000"/>
        </w:rPr>
        <w:t>ciwdziałaniu marginalizacji i degradacji społecznej rodziny, podniesieniu świadomości w zakresie planowania oraz funkcjonowania rodziny, dążeniu do reintegracji rodziny. Wspieranie rodziny jest prowadzone w formie: pracy z rodziną, pomocy w opiece i wychow</w:t>
      </w:r>
      <w:r>
        <w:rPr>
          <w:color w:val="000000"/>
          <w:u w:color="000000"/>
        </w:rPr>
        <w:t>aniu dziecka , za jej zgodą i aktywnym udziałem, z uwzględnieniem zasobów własnych oraz źródeł wsparcia zewnętrznego (instytucji i podmiotów działających na rzecz dziecka i rodziny, placówek wsparcia dziennego, rodzin wspierających). Praca z rodziną jest p</w:t>
      </w:r>
      <w:r>
        <w:rPr>
          <w:color w:val="000000"/>
          <w:u w:color="000000"/>
        </w:rPr>
        <w:t>rowadzona także w przypadku czasowego umieszczenia dziecka poza rodziną.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CHARAKTERYSTYKA ŚRODOWISKA LOKALNEGO I DIAGNOZA PROBLEMU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Punktem wyjścia do określenia zadań w Gminnym Programie Wspierania Rodziny jest analiza środowiska lokalnego. </w:t>
      </w:r>
      <w:r>
        <w:rPr>
          <w:color w:val="000000"/>
          <w:u w:color="000000"/>
          <w:vertAlign w:val="subscript"/>
        </w:rPr>
        <w:t xml:space="preserve">Dla </w:t>
      </w:r>
      <w:r>
        <w:rPr>
          <w:color w:val="000000"/>
          <w:u w:color="000000"/>
        </w:rPr>
        <w:t xml:space="preserve">potrzeb </w:t>
      </w:r>
      <w:r>
        <w:rPr>
          <w:color w:val="000000"/>
          <w:u w:color="000000"/>
        </w:rPr>
        <w:t>programu opracowano Kartę Diagnostyczną zawierającą informacje jak w tab. Nr 1.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Nr 1.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Karta Diagnostyczna stan na 31 grudnia danego roku;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6"/>
        <w:gridCol w:w="1529"/>
        <w:gridCol w:w="1352"/>
        <w:gridCol w:w="1249"/>
      </w:tblGrid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2020</w:t>
            </w:r>
          </w:p>
        </w:tc>
      </w:tr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mieszkańców Gminy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9414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9341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9272</w:t>
            </w:r>
          </w:p>
        </w:tc>
      </w:tr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rodzin korzystających z pomocy</w:t>
            </w:r>
            <w:r>
              <w:t xml:space="preserve">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127</w:t>
            </w:r>
          </w:p>
        </w:tc>
      </w:tr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osób w tych rodzinach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246</w:t>
            </w:r>
          </w:p>
        </w:tc>
      </w:tr>
      <w:tr w:rsidR="002056F3">
        <w:trPr>
          <w:trHeight w:val="22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rodzin uprawnionych do świadczeń rodzinnych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222</w:t>
            </w:r>
          </w:p>
        </w:tc>
      </w:tr>
      <w:tr w:rsidR="002056F3">
        <w:trPr>
          <w:trHeight w:val="330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dzieci na które pobierany jest zasiłek rodzinny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703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471</w:t>
            </w:r>
          </w:p>
        </w:tc>
      </w:tr>
      <w:tr w:rsidR="002056F3">
        <w:trPr>
          <w:trHeight w:val="49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 xml:space="preserve">Liczba rodzin uprawnionych do pobierania Funduszu </w:t>
            </w:r>
            <w:r>
              <w:t>Alimentacyjnego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</w:tr>
      <w:tr w:rsidR="002056F3">
        <w:trPr>
          <w:trHeight w:val="13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dzieci na które wypłacane są świadczenia z funduszu alimentacyjnego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37</w:t>
            </w:r>
          </w:p>
        </w:tc>
      </w:tr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średnia miesięczna liczba dzieci uprawnionych do św. wychowawczego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1184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1795</w:t>
            </w:r>
          </w:p>
        </w:tc>
      </w:tr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 xml:space="preserve">Liczba dzieci zamieszkujących w Gminie Miejska Górka w wieku </w:t>
            </w:r>
            <w:r>
              <w:t>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1404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1358</w:t>
            </w:r>
          </w:p>
        </w:tc>
      </w:tr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młodzieży zamieszkującej w Gminie Miejska Górka w wieku 13-18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719</w:t>
            </w:r>
          </w:p>
        </w:tc>
      </w:tr>
      <w:tr w:rsidR="002056F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t>Liczba dzieci i młodzieży umieszczonych w rodzinach zastępczych i Placówkach opiekuńczo - wychowawczych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</w:tr>
    </w:tbl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Źródło; opracowania własne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Analizując </w:t>
      </w:r>
      <w:r>
        <w:rPr>
          <w:color w:val="000000"/>
          <w:u w:color="000000"/>
        </w:rPr>
        <w:t>powyższe dane można zauważyć, na przestrzeni 3-ech lat, tendencję spadkową liczby osób korzystających z różnych form wsparcia realizowanych przez Ośrodek Pomocy Społecznej. Oznacza to, że sytuacja materialna rodzin stopniowo ulega poprawie. Wpływ na tą syt</w:t>
      </w:r>
      <w:r>
        <w:rPr>
          <w:color w:val="000000"/>
          <w:u w:color="000000"/>
        </w:rPr>
        <w:t>uację ma malejąca liczba osób bezrobotnych zarejestrowanych w PUP a niewątpliwie wejście w życie, w 2016 r. ustawy o świadczeniach wychowawczych (500+).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tabeli Nr 2 przedstawiono powody przyznania pomocy niezależnie od rodzaju i formy.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2219"/>
        <w:gridCol w:w="29"/>
        <w:gridCol w:w="15"/>
        <w:gridCol w:w="2939"/>
        <w:gridCol w:w="15"/>
        <w:gridCol w:w="15"/>
        <w:gridCol w:w="1999"/>
      </w:tblGrid>
      <w:tr w:rsidR="002056F3">
        <w:trPr>
          <w:trHeight w:val="36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POWODY UDZIELENIA </w:t>
            </w:r>
            <w:r>
              <w:rPr>
                <w:b/>
              </w:rPr>
              <w:t>POMOCY I WSPARCIA</w:t>
            </w:r>
          </w:p>
        </w:tc>
      </w:tr>
      <w:tr w:rsidR="002056F3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LICZBA RODZIN I OSÓB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 2018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ROK 2019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ROK 2020 </w:t>
            </w:r>
          </w:p>
        </w:tc>
      </w:tr>
      <w:tr w:rsidR="002056F3">
        <w:trPr>
          <w:trHeight w:val="221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UBÓSTWO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42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SIERODZTWO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BEZDOMNOŚĆ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BEZROBOCIE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61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42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161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108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88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NIEPEŁNOSPRAWNOŚĆ</w:t>
            </w:r>
          </w:p>
        </w:tc>
      </w:tr>
      <w:tr w:rsidR="002056F3"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64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64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56</w:t>
            </w:r>
          </w:p>
        </w:tc>
      </w:tr>
      <w:tr w:rsidR="002056F3"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103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81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DŁUGOTRWAŁA LUB CIĘŻKA CHOROBA 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94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78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61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202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143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106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PRZEMOC W RODZINIE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POTRZEBA OCHRONY OFIAR HANDLU LUDŹMI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POTRZEBA OCHRONY MACIERZYŃSTWA :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90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43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 TYM WIELODZIETNOŚCI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77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BEZRADNOŚĆ W SPRAWCH OPIEKUŃCZO – WYCHOWAWCZYCH I POROWADZENIA GOSPODARSTWA DOMOWEGO 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99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67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49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 TYM RODZINY NIEPEŁNE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49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43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 TYM RODZINY WIELODZIETNE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32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TRUDNOŚCI W INTEGRACJI CUDZOZIEMCÓW, KTÓRZY UZYSKALI W RZECZYPOSPOLITEJ POLSKIEJ STATUS UCHODŹCY LUB OCHRONĘ UZUPEŁNIAJĄCĄ 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TRUDNOŚĆ W PRZYSTOSOWANIU DO ŻYCIA PO ZWOLNIENIU Z ZAKŁADU KARCEGO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ALKOHOLIZMU 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NARKOMANII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rPr>
          <w:trHeight w:val="7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ZDARZENIA LOSOWEGO 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SYTUACJI KRYZYSOWEJ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 ogółem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1008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KLĘSKI ŻYWIOŁOWEJ LUB EKOLOGICZNEJ</w:t>
            </w:r>
          </w:p>
        </w:tc>
      </w:tr>
      <w:tr w:rsidR="002056F3"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rodzin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2056F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Liczba osób w rodzinach</w:t>
            </w:r>
          </w:p>
        </w:tc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</w:tbl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Źródło: opracowanie własne.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analizowanych latach, </w:t>
      </w:r>
      <w:r>
        <w:rPr>
          <w:color w:val="000000"/>
          <w:u w:color="000000"/>
        </w:rPr>
        <w:t>niezmiennie, głównym powodem ubiegania się o pomoc jest ubóstwo najczęściej spowodowane bezrobociem. Inne powody to niepełnosprawność, długotrwała choroba, niezaradność w sprawach opiekuńczo-wychowawczych i prowadzeniu gospodarstwa domowego. Na porównywaln</w:t>
      </w:r>
      <w:r>
        <w:rPr>
          <w:color w:val="000000"/>
          <w:u w:color="000000"/>
        </w:rPr>
        <w:t>ym, do lat poprzednich, poziomie pozostaje odsetek rodzin, w których przyczyną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kryzysu jest problem uzależnienia od alkoholu, gdzie ze szczególną uwagą traktowane są rodziny z problemem alkoholowym, w których pozostają dzieci. Znaczną część osób i rodzin k</w:t>
      </w:r>
      <w:r>
        <w:rPr>
          <w:color w:val="000000"/>
          <w:u w:color="000000"/>
        </w:rPr>
        <w:t>orzystających ze wsparcia pomocy społecznej stanowią takie, w których dysfunkcje są ze sobą powiązane (jedne generują drugie) np. ubóstwo spowodowane bezrobociem lub problemem alkoholowym, z niepełnosprawnością lub z niezaradnością w życiu codziennym itp.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Rodziny borykające się z bezradnością w sprawach opiekuńczo-wychowawczych i prowadzeniu gospodarstwa domowego traktowane są przez służby społeczne priorytetowo, gdyż bezpośrednio dotyczy najsłabszej grupy jaką są dzieci. Rodzina bezradna opiekuńczo-wychowa</w:t>
      </w:r>
      <w:r>
        <w:rPr>
          <w:color w:val="000000"/>
          <w:u w:color="000000"/>
        </w:rPr>
        <w:t>wczo lub zagrożona tym problemem, to rodzina, która nie spełnia swych zadań wobec dzieci. Rodziny te pozostają w opozycji do właściwości rodziny zdrowej. W takiej rodzinie na pierwszym miejscu zaspakajane są potrzeby rodziców a nie dzieci. Zaburzona jest r</w:t>
      </w:r>
      <w:r>
        <w:rPr>
          <w:color w:val="000000"/>
          <w:u w:color="000000"/>
        </w:rPr>
        <w:t>ównież więź emocjonalna między członkami rodziny – są osoby ważniejsze, którym pozostali członkowie rodziny muszą się podporządkować. Atmosfera w rodzinie jest pełna napięcia, zasady są narzucane. Nie można wyrażać swoich uczuć, myśli i pragnień. Niejednok</w:t>
      </w:r>
      <w:r>
        <w:rPr>
          <w:color w:val="000000"/>
          <w:u w:color="000000"/>
        </w:rPr>
        <w:t>rotnie dzieci w takich rodzinach odbierane są jako balast dla rodziców ograniczające ich swobodę. Wobec dzieci stosowane są surowe kary nieadekwatne do stopnia przewinienia. Podsumowując rozważania na temat roli rodziny w systemie profilaktyki, trzeba zdaw</w:t>
      </w:r>
      <w:r>
        <w:rPr>
          <w:color w:val="000000"/>
          <w:u w:color="000000"/>
        </w:rPr>
        <w:t>ać sobie sprawę z aktualnych zagrożeń, jakie niesie rozwój cywilizacji. Postawy wielu ludzi nacechowane są lękiem przed przyszłością, rozczarowaniem. Wiele rodzin się rozpada a dzieci niejednokrotnie stają się kartą przetargową. W celu zapobiegania lub niw</w:t>
      </w:r>
      <w:r>
        <w:rPr>
          <w:color w:val="000000"/>
          <w:u w:color="000000"/>
        </w:rPr>
        <w:t>elowania zaistnienia takich sytuacji praca wyspecjalizowanej kadry pomocy społecznej wymaga wysokiego profesjonalizmu i zaangażowania w podejmowanych działaniach. Niezbędne jest wsparcie służb i instytucji działających na rzecz rodziny. Jednak najbliżej ro</w:t>
      </w:r>
      <w:r>
        <w:rPr>
          <w:color w:val="000000"/>
          <w:u w:color="000000"/>
        </w:rPr>
        <w:t>dzin, wymagających wsparcia, są pracownicy socjalni i asystent rodziny</w:t>
      </w:r>
    </w:p>
    <w:p w:rsidR="00A77B3E" w:rsidRDefault="00BC0C0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Analiza SWOT Gminnego Programu Wspierania Rodziny.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4938"/>
      </w:tblGrid>
      <w:tr w:rsidR="002056F3"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Mocne strony:</w:t>
            </w:r>
          </w:p>
          <w:p w:rsidR="002056F3" w:rsidRDefault="00BC0C05"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 xml:space="preserve"> Baza instytucji wspierających rodzinę (OPS, policja, sąd, PCPR, służba zdrowia, oświata, organizacje pozarządowe, kościół itp.)</w:t>
            </w:r>
          </w:p>
          <w:p w:rsidR="002056F3" w:rsidRDefault="00BC0C05">
            <w:r>
              <w:rPr>
                <w:sz w:val="24"/>
              </w:rPr>
              <w:t>· Dobre rozeznanie środowiska lokalnego przez pracowników służb pomocy społecznej, policji, nauczycieli</w:t>
            </w:r>
          </w:p>
          <w:p w:rsidR="002056F3" w:rsidRDefault="00BC0C05">
            <w:r>
              <w:rPr>
                <w:sz w:val="24"/>
              </w:rPr>
              <w:t>· Doświadczenie, wiedza</w:t>
            </w:r>
            <w:r>
              <w:rPr>
                <w:sz w:val="24"/>
              </w:rPr>
              <w:t xml:space="preserve"> i kwalifikacje pracowników działających na rzecz rodziny</w:t>
            </w:r>
          </w:p>
          <w:p w:rsidR="002056F3" w:rsidRDefault="00BC0C05">
            <w:r>
              <w:rPr>
                <w:sz w:val="24"/>
              </w:rPr>
              <w:t xml:space="preserve">· Zatrudnianie asystentów rodziny (zgodnie z </w:t>
            </w:r>
            <w:r>
              <w:rPr>
                <w:sz w:val="24"/>
              </w:rPr>
              <w:lastRenderedPageBreak/>
              <w:t>ustawą o wspieraniu rodziny i systemie pieczy zastępczej</w:t>
            </w:r>
          </w:p>
          <w:p w:rsidR="002056F3" w:rsidRDefault="00BC0C05">
            <w:r>
              <w:rPr>
                <w:sz w:val="24"/>
              </w:rPr>
              <w:t>· Wsparcie stypendialne dla dzieci i młodzieży</w:t>
            </w:r>
          </w:p>
          <w:p w:rsidR="002056F3" w:rsidRDefault="00BC0C05">
            <w:r>
              <w:rPr>
                <w:sz w:val="24"/>
              </w:rPr>
              <w:t>· Dobrze rozwinięta baza obiektów sportowych, świ</w:t>
            </w:r>
            <w:r>
              <w:rPr>
                <w:sz w:val="24"/>
              </w:rPr>
              <w:t>etlic</w:t>
            </w:r>
          </w:p>
          <w:p w:rsidR="002056F3" w:rsidRDefault="00BC0C05">
            <w:r>
              <w:rPr>
                <w:sz w:val="24"/>
              </w:rPr>
              <w:t>· Zabezpieczenie w budżecie gminy niezbędnych środków na realizację zadań z zakresu wspierania rodziny</w:t>
            </w:r>
          </w:p>
          <w:p w:rsidR="002056F3" w:rsidRDefault="00BC0C05">
            <w:r>
              <w:rPr>
                <w:sz w:val="24"/>
              </w:rPr>
              <w:t>· Dostępność do poradnictwa psychologicznego, pedagogicznego, mediatora rodzinnego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Słabe strony:</w:t>
            </w:r>
          </w:p>
          <w:p w:rsidR="002056F3" w:rsidRDefault="00BC0C05">
            <w:r>
              <w:rPr>
                <w:sz w:val="24"/>
              </w:rPr>
              <w:t>Bierna postawa rodziców wobec problemów występując</w:t>
            </w:r>
            <w:r>
              <w:rPr>
                <w:sz w:val="24"/>
              </w:rPr>
              <w:t>ych w rodzinie</w:t>
            </w:r>
          </w:p>
          <w:p w:rsidR="002056F3" w:rsidRDefault="00BC0C05">
            <w:r>
              <w:rPr>
                <w:sz w:val="24"/>
              </w:rPr>
              <w:t>· Bezradność rodziców w sprawach opiekuńczo-wychowawczych</w:t>
            </w:r>
          </w:p>
          <w:p w:rsidR="002056F3" w:rsidRDefault="00BC0C05">
            <w:r>
              <w:rPr>
                <w:sz w:val="24"/>
              </w:rPr>
              <w:t>· Niechęć do otrzymywania wsparcia zewnętrznego, pomocy instytucjonalnej wobec problemów opiekuńczo –wychowawczych</w:t>
            </w:r>
          </w:p>
          <w:p w:rsidR="002056F3" w:rsidRDefault="00BC0C05">
            <w:r>
              <w:rPr>
                <w:sz w:val="24"/>
              </w:rPr>
              <w:t>· Brak pozytywnych wzorców osobowych w rodzinach dysfunkcyjnych</w:t>
            </w:r>
          </w:p>
          <w:p w:rsidR="002056F3" w:rsidRDefault="00BC0C05">
            <w:r>
              <w:rPr>
                <w:sz w:val="24"/>
              </w:rPr>
              <w:lastRenderedPageBreak/>
              <w:t xml:space="preserve">· </w:t>
            </w:r>
            <w:r>
              <w:rPr>
                <w:sz w:val="24"/>
              </w:rPr>
              <w:t>Brak rodzin wspierających</w:t>
            </w:r>
          </w:p>
          <w:p w:rsidR="002056F3" w:rsidRDefault="00BC0C05">
            <w:r>
              <w:rPr>
                <w:sz w:val="24"/>
              </w:rPr>
              <w:t>· Brak świadomości społecznej</w:t>
            </w:r>
          </w:p>
          <w:p w:rsidR="002056F3" w:rsidRDefault="00BC0C05">
            <w:r>
              <w:rPr>
                <w:sz w:val="24"/>
              </w:rPr>
              <w:t>o potrzebach i możliwościach w zakresie opieki rodziny zastępczej</w:t>
            </w:r>
          </w:p>
          <w:p w:rsidR="002056F3" w:rsidRDefault="00BC0C05">
            <w:r>
              <w:rPr>
                <w:sz w:val="24"/>
              </w:rPr>
              <w:t>· Rozpad związków – separacja,</w:t>
            </w:r>
          </w:p>
          <w:p w:rsidR="002056F3" w:rsidRDefault="00BC0C05">
            <w:r>
              <w:rPr>
                <w:sz w:val="24"/>
              </w:rPr>
              <w:t>wyjazdy za granicę</w:t>
            </w:r>
          </w:p>
          <w:p w:rsidR="002056F3" w:rsidRDefault="00BC0C05">
            <w:r>
              <w:rPr>
                <w:sz w:val="24"/>
              </w:rPr>
              <w:t>· Bezrobocie i trudna sytuacja finansowa</w:t>
            </w:r>
          </w:p>
          <w:p w:rsidR="002056F3" w:rsidRDefault="00BC0C05">
            <w:r>
              <w:rPr>
                <w:sz w:val="24"/>
              </w:rPr>
              <w:t>rodzin, niestabilność zatrudnienia</w:t>
            </w:r>
          </w:p>
          <w:p w:rsidR="002056F3" w:rsidRDefault="00BC0C05">
            <w:r>
              <w:rPr>
                <w:sz w:val="24"/>
              </w:rPr>
              <w:t>· Wyuczo</w:t>
            </w:r>
            <w:r>
              <w:rPr>
                <w:sz w:val="24"/>
              </w:rPr>
              <w:t>na bezradność i roszczeniowość uzależnienie od pomocy i brak współpracy rodzin w zakresie rozwiązywania problemów</w:t>
            </w:r>
          </w:p>
          <w:p w:rsidR="002056F3" w:rsidRDefault="00BC0C05">
            <w:r>
              <w:rPr>
                <w:sz w:val="24"/>
              </w:rPr>
              <w:t xml:space="preserve">· Nadużywanie przez członków rodziny alkoholu, nadmierne korzystanie z Internetu oraz narastająca przemoc w rodzinie </w:t>
            </w:r>
          </w:p>
        </w:tc>
      </w:tr>
      <w:tr w:rsidR="002056F3"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Szanse:</w:t>
            </w:r>
          </w:p>
          <w:p w:rsidR="002056F3" w:rsidRDefault="00BC0C05">
            <w:r>
              <w:rPr>
                <w:sz w:val="24"/>
              </w:rPr>
              <w:t xml:space="preserve">· Możliwość </w:t>
            </w:r>
            <w:r>
              <w:rPr>
                <w:sz w:val="24"/>
              </w:rPr>
              <w:t>wprowadzenia do rodziny asystenta celem wsparcia rodziny przeżywających trudności</w:t>
            </w:r>
          </w:p>
          <w:p w:rsidR="002056F3" w:rsidRDefault="00BC0C05">
            <w:r>
              <w:rPr>
                <w:sz w:val="24"/>
              </w:rPr>
              <w:t>w pełnieniu funkcji opiekuńczo- wychowawczej</w:t>
            </w:r>
          </w:p>
          <w:p w:rsidR="002056F3" w:rsidRDefault="00BC0C05">
            <w:r>
              <w:rPr>
                <w:sz w:val="24"/>
              </w:rPr>
              <w:t>· Wzmacnianie współpracy pomiędzy instytucjami wspierającymi rodziny</w:t>
            </w:r>
          </w:p>
          <w:p w:rsidR="002056F3" w:rsidRDefault="00BC0C05">
            <w:r>
              <w:rPr>
                <w:sz w:val="24"/>
              </w:rPr>
              <w:t>· Edukacja rodziców</w:t>
            </w:r>
          </w:p>
          <w:p w:rsidR="002056F3" w:rsidRDefault="00BC0C05">
            <w:r>
              <w:rPr>
                <w:sz w:val="24"/>
              </w:rPr>
              <w:t>· Wdrażanie do współpracy z rodziną dysf</w:t>
            </w:r>
            <w:r>
              <w:rPr>
                <w:sz w:val="24"/>
              </w:rPr>
              <w:t>unkcyjną rodzin wspierających</w:t>
            </w:r>
          </w:p>
          <w:p w:rsidR="002056F3" w:rsidRDefault="00BC0C05">
            <w:r>
              <w:rPr>
                <w:sz w:val="24"/>
              </w:rPr>
              <w:t>· Rozwój wolontariatu</w:t>
            </w:r>
          </w:p>
          <w:p w:rsidR="002056F3" w:rsidRDefault="00BC0C05">
            <w:r>
              <w:rPr>
                <w:sz w:val="24"/>
              </w:rPr>
              <w:t>· Możliwość pozyskiwania funduszy unijnych i realizacji rządowych programów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Zagrożenia:</w:t>
            </w:r>
          </w:p>
          <w:p w:rsidR="002056F3" w:rsidRDefault="00BC0C05">
            <w:r>
              <w:rPr>
                <w:sz w:val="24"/>
              </w:rPr>
              <w:t>· Zanik więzi i tradycji rodzinnych „pęd życia”</w:t>
            </w:r>
          </w:p>
          <w:p w:rsidR="002056F3" w:rsidRDefault="00BC0C05">
            <w:r>
              <w:rPr>
                <w:sz w:val="24"/>
              </w:rPr>
              <w:t>· Zanik pozytywnych wzorców i godnych naśladowania autorytetów</w:t>
            </w:r>
          </w:p>
          <w:p w:rsidR="002056F3" w:rsidRDefault="00BC0C05">
            <w:r>
              <w:rPr>
                <w:sz w:val="24"/>
              </w:rPr>
              <w:t>· Wzr</w:t>
            </w:r>
            <w:r>
              <w:rPr>
                <w:sz w:val="24"/>
              </w:rPr>
              <w:t>ost kosztów utrzymania</w:t>
            </w:r>
          </w:p>
          <w:p w:rsidR="002056F3" w:rsidRDefault="00BC0C05"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 xml:space="preserve"> Ubóstwo wśród osób pracujących</w:t>
            </w:r>
          </w:p>
          <w:p w:rsidR="002056F3" w:rsidRDefault="00BC0C05">
            <w:r>
              <w:rPr>
                <w:sz w:val="24"/>
              </w:rPr>
              <w:t>(nie tylko ekonomiczne ale przede wszystkim kulturowe) – umowy „śmieciowe”, praca „na czarno”, utrata zatrudnienia po urodzeniu dziecka</w:t>
            </w:r>
          </w:p>
          <w:p w:rsidR="002056F3" w:rsidRDefault="00BC0C05"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 xml:space="preserve"> Wzrost patologicznych zachowań wśród dzieci i młodzieży (przem</w:t>
            </w:r>
            <w:r>
              <w:rPr>
                <w:sz w:val="24"/>
              </w:rPr>
              <w:t>oc fizyczna i emocjonalna oraz cyberprzemoc, alkoholizm, narkomania)</w:t>
            </w:r>
          </w:p>
          <w:p w:rsidR="002056F3" w:rsidRDefault="00BC0C05"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 xml:space="preserve"> Dziedziczenie biedy i dysfunkcji</w:t>
            </w:r>
          </w:p>
          <w:p w:rsidR="002056F3" w:rsidRDefault="00BC0C05">
            <w:r>
              <w:rPr>
                <w:sz w:val="24"/>
              </w:rPr>
              <w:t>występujących w rodzinach</w:t>
            </w:r>
          </w:p>
          <w:p w:rsidR="002056F3" w:rsidRDefault="00BC0C05">
            <w:r>
              <w:rPr>
                <w:sz w:val="24"/>
              </w:rPr>
              <w:t>· Niestabilność prawa dotyczącego</w:t>
            </w:r>
          </w:p>
          <w:p w:rsidR="002056F3" w:rsidRDefault="00BC0C05">
            <w:r>
              <w:rPr>
                <w:sz w:val="24"/>
              </w:rPr>
              <w:t xml:space="preserve">polityki społecznej, niespójność, częste zmiany i rozbieżności w interpretacji przepisów, </w:t>
            </w:r>
            <w:r>
              <w:rPr>
                <w:sz w:val="24"/>
              </w:rPr>
              <w:t>„oderwanie” prawa od życia</w:t>
            </w:r>
          </w:p>
          <w:p w:rsidR="002056F3" w:rsidRDefault="00BC0C05"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 xml:space="preserve"> Brak kwalifikacji adekwatnych do potrzeb lokalnego rynku pracy (szczególnie kobiety)</w:t>
            </w:r>
          </w:p>
        </w:tc>
      </w:tr>
    </w:tbl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ADRESACI PROGRAMU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Gminny Program Wspierania Rodziny skierowany jest do rodzin przeżywających trudności w wypełnianiu funkcji opiekuńczo-wycho</w:t>
      </w:r>
      <w:r>
        <w:rPr>
          <w:color w:val="000000"/>
          <w:u w:color="000000"/>
        </w:rPr>
        <w:t>wawczej a także do rodzin zagrożonych zaistnieniem takiego problemu.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PROGRAMU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Cel główny: </w:t>
      </w:r>
      <w:r>
        <w:rPr>
          <w:color w:val="000000"/>
          <w:u w:color="000000"/>
        </w:rPr>
        <w:t>tworzenie warunków sprzyjających wspieraniu rodziny i jej prawidłowego funkcjonowania na terenie gminy Miejska Górka.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szczegółowe: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wspieranie rodziny w </w:t>
      </w:r>
      <w:r>
        <w:rPr>
          <w:color w:val="000000"/>
          <w:u w:color="000000"/>
        </w:rPr>
        <w:t>wychowywaniu dziecka oraz pełnieniu funkcji opiekuńczej i wychowawczej,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z rodziną w celu zapobiegania sytuacjom kryzysowym,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zapewnienie rodzinom stabilizacji i poczucia bezpieczeństwa socjalnego.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REALIZACJA PROGRAMU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Cel szczegółowy Nr 1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Wspieranie rodziny w wychowywaniu dziecka oraz pełnieniu funkcji opiekuńczej i wychowawczej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880"/>
        <w:gridCol w:w="1705"/>
        <w:gridCol w:w="2160"/>
        <w:gridCol w:w="2469"/>
      </w:tblGrid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L. p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Działania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Okres realizacji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Realizator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Źródło finansowania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1,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Pomoc rodzinom wspierającym (w razie stwierdzonych potrzeb)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Środki własne </w:t>
            </w:r>
            <w:r>
              <w:t>realizatorów działania, środki zewnętrzne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Wspieranie rodzin i dzieci przez asystenta rodziny i pracowników socjalnych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działania, środki zewnętrzne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Systematyczne monitorowanie rodzin zagrożonych kryzysem prze</w:t>
            </w:r>
            <w:r>
              <w:t xml:space="preserve">z pracowników socjalnych, asystenta rodziny, pedagogów szkolnych oraz przedstawicieli innych instytucji współpracujących z rodziną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OPS, PCPR w Rawiczu , Placówki oświatowe, Kulturalne, GKRPA, Rewir Dzielnicowych w Miejskiej Górce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Środki własne </w:t>
            </w:r>
            <w:r>
              <w:t>realizatorów działania, środki zewnętrzne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Podejmowanie działań profilaktycznych i edukacyjnych na rzecz rodzin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Urząd Gminy, Placówki kultury i oświaty, biblioteki, kluby sportowe, OPS, GKRPA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Środki własne realizatorów działań, środki </w:t>
            </w:r>
            <w:r>
              <w:t>zewnętrzne</w:t>
            </w:r>
          </w:p>
        </w:tc>
      </w:tr>
    </w:tbl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Cel szczegółowy Nr 2.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Współpraca z rodziną w celu zapobiegania sytuacji kryzysowych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719"/>
        <w:gridCol w:w="1866"/>
        <w:gridCol w:w="1999"/>
        <w:gridCol w:w="2630"/>
      </w:tblGrid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L. p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Działania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Okres realizacji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Realizator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Źródło finansowania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1,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Analiza sytuacji rodzin,</w:t>
            </w:r>
          </w:p>
          <w:p w:rsidR="002056F3" w:rsidRDefault="00BC0C05">
            <w:pPr>
              <w:jc w:val="left"/>
            </w:pPr>
            <w:r>
              <w:t>których dzieci zagrożone są umieszczeniem poza rodziną biologiczną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OPS, Zespół Kuratorskiej Służby Sądowej, Policja, placówki oświatowe, PCPR Rawicz,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działania, środki zewnętrzne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Prowadzenie monitoringu sytuacji dziecka w rodzinie zagrożonej kryzysem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OPS, Policja, służba</w:t>
            </w:r>
            <w:r>
              <w:t xml:space="preserve"> zdrowia, kuratorzy, placówki oświatowe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działania, środki zewnętrzne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Konsultacje i poradnictwo specjalistyczne, w tym prawne (w zależności od potrzeb)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OPS, PCPR, prawnik, psycholog, pedagog, terapeuci rodzinni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działania, środki zewnętrzne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Organizowanie grup wsparcia (w zależności od potrzeb)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OPS, PCPR, GKRPA, ZI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działań, środki zewnętrzne</w:t>
            </w:r>
          </w:p>
        </w:tc>
      </w:tr>
      <w:tr w:rsidR="002056F3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Zapewnienie bezpłatnych konsultacji rodzinom w </w:t>
            </w:r>
            <w:r>
              <w:t>zakresie uzależnień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OPS, GKRPA,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działań, środki zewnętrzne</w:t>
            </w:r>
          </w:p>
        </w:tc>
      </w:tr>
    </w:tbl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Cel szczegółowy Nr 3.</w:t>
      </w:r>
    </w:p>
    <w:p w:rsidR="00A77B3E" w:rsidRDefault="00BC0C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Zapewnienie rodzinom stabilizacji i poczucia bezpieczeństwa socjalnego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3248"/>
        <w:gridCol w:w="1808"/>
        <w:gridCol w:w="1808"/>
        <w:gridCol w:w="2366"/>
      </w:tblGrid>
      <w:tr w:rsidR="002056F3"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L. p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Działania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Okres realizacji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Realizator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Źródło finansowania</w:t>
            </w:r>
          </w:p>
        </w:tc>
      </w:tr>
      <w:tr w:rsidR="002056F3"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1,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Zapewnienie pomocy finansowej i rzeczowej rodzinom zagrożonym kryzysem lub przeżywającym trudności w wypełnianiu funkcji opiekuńczo-wychowawczej (zasiłki z pomocy społecznej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OPS,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działania, środki zewnętrzne</w:t>
            </w:r>
          </w:p>
        </w:tc>
      </w:tr>
      <w:tr w:rsidR="002056F3"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Organizowanie wypoczynku oraz czasu wolnego (w tym dla dzieci z rodzin z problemami)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OPS, , GKRPA, Ośrodek Kultury, Sportu i Aktywności Lokalnej, Kluby </w:t>
            </w:r>
            <w:r>
              <w:lastRenderedPageBreak/>
              <w:t xml:space="preserve">sportowe stowarzyszenia ,placówki oświatowe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Środki własne realizatorów działania, środki zewn</w:t>
            </w:r>
            <w:r>
              <w:t>ętrzne</w:t>
            </w:r>
          </w:p>
        </w:tc>
      </w:tr>
      <w:tr w:rsidR="002056F3"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3.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Współfinansowanie pobytu dziecka w rodzinie zastępczej, placówce opiekuńczo wychowawczej, rodzinnym domu dziecka, regionalnej placówce opiekuńczo-terapeutycznej lub interwencyjnym ośrodku preadopcyjnym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Urząd Gminy, OPS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 xml:space="preserve">Środki własne </w:t>
            </w:r>
            <w:r>
              <w:t>realizatorów działania, środki zewnętrzne</w:t>
            </w:r>
          </w:p>
        </w:tc>
      </w:tr>
      <w:tr w:rsidR="002056F3"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Dofinansowanie w zakupie posiłków dla dzieci w szkole lub udzielanie zasiłków na zakup artykułów żywnościowych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OPS,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działań, środki zewnętrzne</w:t>
            </w:r>
          </w:p>
        </w:tc>
      </w:tr>
      <w:tr w:rsidR="002056F3"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Pomoc materialna dla ucznió</w:t>
            </w:r>
            <w:r>
              <w:t>w o charakterze socjalnym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działań, środki zewnętrzne</w:t>
            </w:r>
          </w:p>
        </w:tc>
      </w:tr>
      <w:tr w:rsidR="002056F3"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Zapewnienie bezpłatnych porad prawnych i wsparcia psychologicznego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2021-2023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OPS, GKRPA,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C0C05">
            <w:pPr>
              <w:jc w:val="left"/>
              <w:rPr>
                <w:color w:val="000000"/>
                <w:u w:color="000000"/>
              </w:rPr>
            </w:pPr>
            <w:r>
              <w:t>Środki własne realizatorów działań, środki zewnętrzne</w:t>
            </w:r>
          </w:p>
        </w:tc>
      </w:tr>
    </w:tbl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REALIZATORZY </w:t>
      </w:r>
      <w:r>
        <w:rPr>
          <w:b/>
          <w:color w:val="000000"/>
          <w:u w:color="000000"/>
        </w:rPr>
        <w:t>PROGRAMU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Ośrodek Pomocy Społecznej w Miejskiej Górce 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Urząd Miejski w Miejskiej Górce,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Placówki Oświatowe,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Komenda Powiatowa Policji w Rawiczu Rewir Dzielnicowych w Miejskiej Górce 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Powiatowe Centrum Pomocy Rodzinie w Rawiczu,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Kuratorzy </w:t>
      </w:r>
      <w:r>
        <w:rPr>
          <w:color w:val="000000"/>
          <w:u w:color="000000"/>
        </w:rPr>
        <w:t>(sądowi, społeczni),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Powiatowa Poradnia Psychologiczno-Pedagogiczna w Rawiczu,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Powiatowy Urząd Pracy w Rawiczu,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Ośrodek Kultury, Sportu i Aktywności Lokalnej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Placówki Służby Zdrowia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Gminna Komisja Rozwiązywania Problemów Alkoholowych w Miejskiej </w:t>
      </w:r>
      <w:r>
        <w:rPr>
          <w:color w:val="000000"/>
          <w:u w:color="000000"/>
        </w:rPr>
        <w:t>Górce,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Zespół Interdyscyplinarny w Miejskiej Górce ,</w:t>
      </w:r>
    </w:p>
    <w:p w:rsidR="00A77B3E" w:rsidRDefault="00BC0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Świetlice, biblioteki, kluby sportowe.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Wymienione wyżej instytucje gro swoich działań kieruje w stronę udzielenia różnych form pomocy rodzinie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OCZEKIWANE REZULTATY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wyniku przeprowadzonych działań p</w:t>
      </w:r>
      <w:r>
        <w:rPr>
          <w:color w:val="000000"/>
          <w:u w:color="000000"/>
        </w:rPr>
        <w:t>rzewidywane jest osiągnięcie następujących efektów: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Poprawa funkcjonowania rodzin z problemami opiekuńczo-wychowawczymi.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Przeciwdziałanie opuszczeniu dziecka z rodziny biologicznej.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Zabezpieczenie podstawowych potrzeb bytowych rodzin celem zapobie</w:t>
      </w:r>
      <w:r>
        <w:rPr>
          <w:color w:val="000000"/>
          <w:u w:color="000000"/>
        </w:rPr>
        <w:t>gania wykluczeniu społecznemu.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Poprawa sytuacji dziecka w rodzinie.</w:t>
      </w:r>
    </w:p>
    <w:p w:rsidR="00A77B3E" w:rsidRDefault="00BC0C0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Wzmocnienie współpracy pomiędzy instytucjami działającymi na rzecz dziecka i rodziny.</w:t>
      </w:r>
    </w:p>
    <w:p w:rsidR="00A77B3E" w:rsidRDefault="00BC0C05">
      <w:pPr>
        <w:keepLines/>
        <w:spacing w:before="120" w:after="120"/>
        <w:ind w:left="283" w:hanging="283"/>
        <w:rPr>
          <w:color w:val="000000"/>
          <w:u w:color="000000"/>
        </w:rPr>
      </w:pPr>
      <w:r>
        <w:rPr>
          <w:b/>
        </w:rPr>
        <w:t>FINANSOWANIE. 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Finansowanie 3-letniego Gminnego Programu Wspierania Rodziny na lata 2021-2023 od</w:t>
      </w:r>
      <w:r>
        <w:rPr>
          <w:color w:val="000000"/>
          <w:u w:color="000000"/>
        </w:rPr>
        <w:t>bywać się będzie w ramach środków budżetu Gminy Miejska Górka , uchwalanych corocznie, z dotacji z budżetu państwa oraz pozyskanych z innych źródeł.</w:t>
      </w:r>
    </w:p>
    <w:p w:rsidR="00A77B3E" w:rsidRDefault="00BC0C0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MONITOITOROWANIE PRZEBIEGU PROGRAMU</w:t>
      </w:r>
    </w:p>
    <w:p w:rsidR="002056F3" w:rsidRDefault="00BC0C05" w:rsidP="00F853EC">
      <w:pPr>
        <w:spacing w:before="120" w:after="120"/>
        <w:ind w:firstLine="227"/>
        <w:jc w:val="left"/>
        <w:rPr>
          <w:szCs w:val="20"/>
        </w:rPr>
      </w:pPr>
      <w:r>
        <w:rPr>
          <w:color w:val="000000"/>
          <w:u w:color="000000"/>
        </w:rPr>
        <w:t>Funkcję koordynatora programu powierza się Kierownikowi Ośrodka Pomocy Społecznej w Miejskiej Górce, który jednocześnie będzie odpowiedzialnym za jego monitorowanie. Kierownik Ośrodka Pomocy Społecznej w Miejskiej Górce będzie przedk</w:t>
      </w:r>
      <w:r>
        <w:rPr>
          <w:color w:val="000000"/>
          <w:u w:color="000000"/>
        </w:rPr>
        <w:t>ładał sprawozdanie z realizacji programu i osiągniętych efektów, sporządzanych na podstawie informacji uzyskanych od podmiotów ucz</w:t>
      </w:r>
      <w:r w:rsidR="00F853EC">
        <w:rPr>
          <w:color w:val="000000"/>
          <w:u w:color="000000"/>
        </w:rPr>
        <w:t>estniczących w realizacji zadań</w:t>
      </w:r>
    </w:p>
    <w:sectPr w:rsidR="002056F3" w:rsidSect="002056F3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05" w:rsidRDefault="00BC0C05" w:rsidP="002056F3">
      <w:r>
        <w:separator/>
      </w:r>
    </w:p>
  </w:endnote>
  <w:endnote w:type="continuationSeparator" w:id="1">
    <w:p w:rsidR="00BC0C05" w:rsidRDefault="00BC0C05" w:rsidP="0020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056F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056F3" w:rsidRDefault="00BC0C05">
          <w:pPr>
            <w:jc w:val="left"/>
            <w:rPr>
              <w:sz w:val="18"/>
            </w:rPr>
          </w:pPr>
          <w:r>
            <w:rPr>
              <w:sz w:val="18"/>
            </w:rPr>
            <w:t>Id: A1382852-777A-4097-A4EE-3C6F100C7BED.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056F3" w:rsidRDefault="00BC0C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056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853EC">
            <w:rPr>
              <w:sz w:val="18"/>
            </w:rPr>
            <w:fldChar w:fldCharType="separate"/>
          </w:r>
          <w:r w:rsidR="00F853EC">
            <w:rPr>
              <w:noProof/>
              <w:sz w:val="18"/>
            </w:rPr>
            <w:t>1</w:t>
          </w:r>
          <w:r w:rsidR="002056F3">
            <w:rPr>
              <w:sz w:val="18"/>
            </w:rPr>
            <w:fldChar w:fldCharType="end"/>
          </w:r>
        </w:p>
      </w:tc>
    </w:tr>
  </w:tbl>
  <w:p w:rsidR="002056F3" w:rsidRDefault="002056F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05" w:rsidRDefault="00BC0C05" w:rsidP="002056F3">
      <w:r>
        <w:separator/>
      </w:r>
    </w:p>
  </w:footnote>
  <w:footnote w:type="continuationSeparator" w:id="1">
    <w:p w:rsidR="00BC0C05" w:rsidRDefault="00BC0C05" w:rsidP="00205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56F3"/>
    <w:rsid w:val="00A77B3E"/>
    <w:rsid w:val="00BC0C05"/>
    <w:rsid w:val="00CA2A55"/>
    <w:rsid w:val="00F8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56F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85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A3059E84-E818-41ED-A544-9F82CFE63646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3097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XXIV/149/21 z dnia 28 stycznia 2021 r.</dc:title>
  <dc:subject>w sprawie przyjęcia Gminnego Programu Wspierania Rodziny na lata 2021^– 2023</dc:subject>
  <dc:creator>HP</dc:creator>
  <cp:lastModifiedBy>HP</cp:lastModifiedBy>
  <cp:revision>2</cp:revision>
  <dcterms:created xsi:type="dcterms:W3CDTF">2021-02-12T11:24:00Z</dcterms:created>
  <dcterms:modified xsi:type="dcterms:W3CDTF">2021-02-12T11:24:00Z</dcterms:modified>
  <cp:category>Akt prawny</cp:category>
</cp:coreProperties>
</file>