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B07BC" w14:textId="77777777" w:rsidR="00A77B3E" w:rsidRDefault="00000000">
      <w:pPr>
        <w:jc w:val="center"/>
        <w:rPr>
          <w:b/>
          <w:caps/>
        </w:rPr>
      </w:pPr>
      <w:r>
        <w:rPr>
          <w:b/>
          <w:caps/>
        </w:rPr>
        <w:t>Ogłoszenie nr 17/2026</w:t>
      </w:r>
      <w:r>
        <w:rPr>
          <w:b/>
          <w:caps/>
        </w:rPr>
        <w:br/>
        <w:t>Burmistrza Miejskiej Górki</w:t>
      </w:r>
    </w:p>
    <w:p w14:paraId="5274A4FE" w14:textId="77777777" w:rsidR="00A77B3E" w:rsidRDefault="00000000">
      <w:pPr>
        <w:spacing w:before="280" w:after="280"/>
        <w:jc w:val="center"/>
        <w:rPr>
          <w:b/>
          <w:caps/>
        </w:rPr>
      </w:pPr>
      <w:r>
        <w:t>z dnia 7 maja 2026 r.</w:t>
      </w:r>
    </w:p>
    <w:p w14:paraId="5FEA7B1D" w14:textId="77777777" w:rsidR="00A77B3E" w:rsidRDefault="00000000">
      <w:pPr>
        <w:keepNext/>
        <w:spacing w:after="480"/>
        <w:jc w:val="center"/>
      </w:pPr>
      <w:r>
        <w:rPr>
          <w:b/>
        </w:rPr>
        <w:t>w sprawie przystąpienia do sporządzenia Gminnego Programu Rewitalizacji dla Gminy Miejska Górka</w:t>
      </w:r>
    </w:p>
    <w:p w14:paraId="4181F561" w14:textId="77777777" w:rsidR="00A77B3E" w:rsidRDefault="00000000">
      <w:pPr>
        <w:keepLines/>
        <w:spacing w:before="120" w:after="120"/>
        <w:ind w:firstLine="227"/>
      </w:pPr>
      <w:r>
        <w:t>Na podstawie art. 17 ust. 2 pkt 1 ustawy z dnia 9 października 2015 r. o rewitalizacji (Dz. U. z 2024 r. poz. 278) Burmistrz Miejskiej Górki informuje o podjęciu w dniu 28 kwietnia 2026 r. przez Radę Miejską w Miejskiej Górce uchwały nr XXII/137/26 w sprawie przystąpienia do sporządzenia Gminnego Programu Rewitalizacji dla Gminy Miejska Górka na lata 2026-2031. Podjęta uchwała uruchamia proces opracowania Gminnego Programu Rewitalizacji dla Gminy Miejska Górka dla obszaru rewitalizacji wyznaczonego uchwałą nr XXI/131/26 Rady Miejskiej w Miejskiej Górce z dnia 25 marca 2026 r. (Dz. Urz. Woj. Wlkp. z 2026 r., poz. 2736).</w:t>
      </w:r>
    </w:p>
    <w:p w14:paraId="31AF6F05" w14:textId="77777777" w:rsidR="00A77B3E" w:rsidRDefault="00000000">
      <w:pPr>
        <w:spacing w:before="120" w:after="120"/>
        <w:ind w:firstLine="227"/>
      </w:pPr>
      <w:r>
        <w:t>Gminny Program Rewitalizacji ma przeciwdziałać negatywnym zjawiskom społecznym oraz przestrzennym poprzez podjęcie działań zmierzających do aktywizowania lokalnej społeczności oraz zapobiegania procesom degradacji. Dokument ma na celu wyprowadzenie obszaru rewitalizacji ze stanu kryzysowego oraz stworzenie warunków do jego zrównoważonego rozwoju. Gminny Program Rewitalizacji stanowi narzędzie planowania, koordynowania i integrowania różnorodnych aktywności w ramach rewitalizacji.</w:t>
      </w:r>
    </w:p>
    <w:p w14:paraId="3242D20F" w14:textId="77777777" w:rsidR="00A77B3E" w:rsidRDefault="00000000">
      <w:pPr>
        <w:spacing w:before="120" w:after="120"/>
        <w:ind w:firstLine="227"/>
      </w:pPr>
      <w:r>
        <w:t xml:space="preserve">Wyznaczony obszar rewitalizacji obejmuje swoim zasięgiem część miejscowości Miejska Górka, w skład której wchodzą następujące ulice: Jana Kilińskiego, Wałowa, Piekarska, Wodna, Wojska Polskiego, Rynek, Szkolna, Plac Janusza Korczaka, Jana Pawła II, Tęczowa, Sportowa, Kościelna, Grunwaldzka, Ślusarska, </w:t>
      </w:r>
      <w:proofErr w:type="spellStart"/>
      <w:r>
        <w:t>Zakątna</w:t>
      </w:r>
      <w:proofErr w:type="spellEnd"/>
      <w:r>
        <w:t>, Henryka Sienkiewicza.</w:t>
      </w:r>
    </w:p>
    <w:p w14:paraId="4881489D" w14:textId="77777777" w:rsidR="00A77B3E" w:rsidRDefault="00000000">
      <w:pPr>
        <w:spacing w:before="120" w:after="120"/>
        <w:ind w:firstLine="227"/>
      </w:pPr>
      <w:r>
        <w:t>Szczegóły dotyczące procesu rewitalizacji, w tym również podejmowanych działań związanych z opracowaniem Gminnego Programu Rewitalizacji dla Gminy Miejska Górka na lata 2026-2031, znajdują się na stronie Urzędu Miejskiego w Miejskiej Górce: www.miejska-gorka.pl, w Biuletynie Informacji Publicznej Urzędu Miejskiego w Miejskiej Górce: http://bip.miejska-gorka.pl/ oraz w siedzibie Urzędu Miejskiego w Miejskiej Górce.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933"/>
      </w:tblGrid>
      <w:tr w:rsidR="005E26D3" w14:paraId="5764AFDA" w14:textId="77777777">
        <w:tc>
          <w:tcPr>
            <w:tcW w:w="5250" w:type="dxa"/>
            <w:tcBorders>
              <w:top w:val="nil"/>
              <w:left w:val="nil"/>
              <w:bottom w:val="nil"/>
              <w:right w:val="nil"/>
            </w:tcBorders>
            <w:tcMar>
              <w:top w:w="100" w:type="dxa"/>
            </w:tcMar>
          </w:tcPr>
          <w:p w14:paraId="22CB8D99" w14:textId="77777777" w:rsidR="00A77B3E" w:rsidRDefault="00A77B3E">
            <w:pPr>
              <w:jc w:val="center"/>
            </w:pPr>
          </w:p>
        </w:tc>
        <w:tc>
          <w:tcPr>
            <w:tcW w:w="5250" w:type="dxa"/>
            <w:tcBorders>
              <w:top w:val="nil"/>
              <w:left w:val="nil"/>
              <w:bottom w:val="nil"/>
              <w:right w:val="nil"/>
            </w:tcBorders>
            <w:tcMar>
              <w:top w:w="100" w:type="dxa"/>
            </w:tcMar>
          </w:tcPr>
          <w:p w14:paraId="7603E2E5" w14:textId="77777777" w:rsidR="00A77B3E" w:rsidRDefault="00A77B3E">
            <w:pPr>
              <w:jc w:val="center"/>
            </w:pPr>
          </w:p>
          <w:p w14:paraId="0E2473DD" w14:textId="77777777" w:rsidR="005E26D3" w:rsidRDefault="005E26D3"/>
          <w:p w14:paraId="277DA4C0" w14:textId="77777777" w:rsidR="005E26D3" w:rsidRDefault="00000000">
            <w:pPr>
              <w:jc w:val="center"/>
            </w:pPr>
            <w:r>
              <w:t>Burmistrz Miejskiej Górki</w:t>
            </w:r>
          </w:p>
          <w:p w14:paraId="1A262DD2" w14:textId="77777777" w:rsidR="005E26D3" w:rsidRDefault="005E26D3"/>
          <w:p w14:paraId="45B8A37C" w14:textId="77777777" w:rsidR="005E26D3" w:rsidRDefault="00000000">
            <w:pPr>
              <w:jc w:val="center"/>
            </w:pPr>
            <w:r>
              <w:t xml:space="preserve">/-/ </w:t>
            </w:r>
            <w:r>
              <w:rPr>
                <w:b/>
              </w:rPr>
              <w:t>Karol  Skrzypczak</w:t>
            </w:r>
          </w:p>
        </w:tc>
      </w:tr>
      <w:tr w:rsidR="005E26D3" w14:paraId="417C7C00" w14:textId="77777777">
        <w:tc>
          <w:tcPr>
            <w:tcW w:w="5250" w:type="dxa"/>
            <w:tcBorders>
              <w:top w:val="nil"/>
              <w:left w:val="nil"/>
              <w:bottom w:val="nil"/>
              <w:right w:val="nil"/>
            </w:tcBorders>
            <w:tcMar>
              <w:top w:w="100" w:type="dxa"/>
            </w:tcMar>
          </w:tcPr>
          <w:p w14:paraId="4CBB15F0" w14:textId="77777777" w:rsidR="00A77B3E" w:rsidRDefault="00A77B3E">
            <w:pPr>
              <w:jc w:val="center"/>
            </w:pPr>
          </w:p>
        </w:tc>
        <w:tc>
          <w:tcPr>
            <w:tcW w:w="5250" w:type="dxa"/>
            <w:tcBorders>
              <w:top w:val="nil"/>
              <w:left w:val="nil"/>
              <w:bottom w:val="nil"/>
              <w:right w:val="nil"/>
            </w:tcBorders>
            <w:tcMar>
              <w:top w:w="100" w:type="dxa"/>
            </w:tcMar>
          </w:tcPr>
          <w:p w14:paraId="40456690" w14:textId="77777777" w:rsidR="00A77B3E" w:rsidRDefault="00A77B3E">
            <w:pPr>
              <w:jc w:val="center"/>
            </w:pPr>
          </w:p>
        </w:tc>
      </w:tr>
    </w:tbl>
    <w:p w14:paraId="5FADF619" w14:textId="77777777" w:rsidR="00A77B3E" w:rsidRDefault="00A77B3E"/>
    <w:sectPr w:rsidR="00A77B3E">
      <w:footerReference w:type="default" r:id="rId6"/>
      <w:endnotePr>
        <w:numFmt w:val="decimal"/>
      </w:endnotePr>
      <w:pgSz w:w="11906" w:h="16838"/>
      <w:pgMar w:top="1417" w:right="1020" w:bottom="992" w:left="10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4A4CE" w14:textId="77777777" w:rsidR="003370D1" w:rsidRDefault="003370D1">
      <w:r>
        <w:separator/>
      </w:r>
    </w:p>
  </w:endnote>
  <w:endnote w:type="continuationSeparator" w:id="0">
    <w:p w14:paraId="525465E6" w14:textId="77777777" w:rsidR="003370D1" w:rsidRDefault="0033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5E26D3" w14:paraId="79FE01B0" w14:textId="77777777">
      <w:tc>
        <w:tcPr>
          <w:tcW w:w="6577" w:type="dxa"/>
          <w:tcBorders>
            <w:top w:val="single" w:sz="2" w:space="0" w:color="auto"/>
            <w:left w:val="nil"/>
            <w:bottom w:val="nil"/>
            <w:right w:val="nil"/>
          </w:tcBorders>
          <w:tcMar>
            <w:top w:w="100" w:type="dxa"/>
          </w:tcMar>
        </w:tcPr>
        <w:p w14:paraId="5C024563" w14:textId="77777777" w:rsidR="005E26D3" w:rsidRDefault="00000000">
          <w:pPr>
            <w:jc w:val="left"/>
            <w:rPr>
              <w:sz w:val="18"/>
            </w:rPr>
          </w:pPr>
          <w:r>
            <w:rPr>
              <w:sz w:val="18"/>
            </w:rPr>
            <w:t>Id: A6374A46-6BAF-46C3-82AB-2D691B3FE73A. Podpisany</w:t>
          </w:r>
        </w:p>
      </w:tc>
      <w:tc>
        <w:tcPr>
          <w:tcW w:w="3289" w:type="dxa"/>
          <w:tcBorders>
            <w:top w:val="single" w:sz="2" w:space="0" w:color="auto"/>
            <w:left w:val="nil"/>
            <w:bottom w:val="nil"/>
            <w:right w:val="nil"/>
          </w:tcBorders>
          <w:tcMar>
            <w:top w:w="100" w:type="dxa"/>
          </w:tcMar>
        </w:tcPr>
        <w:p w14:paraId="5E2CDBED" w14:textId="77777777" w:rsidR="005E26D3"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A87A84">
            <w:rPr>
              <w:noProof/>
              <w:sz w:val="18"/>
            </w:rPr>
            <w:t>1</w:t>
          </w:r>
          <w:r>
            <w:rPr>
              <w:sz w:val="18"/>
            </w:rPr>
            <w:fldChar w:fldCharType="end"/>
          </w:r>
        </w:p>
      </w:tc>
    </w:tr>
  </w:tbl>
  <w:p w14:paraId="2093C10A" w14:textId="77777777" w:rsidR="005E26D3" w:rsidRDefault="005E26D3">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1270D" w14:textId="77777777" w:rsidR="003370D1" w:rsidRDefault="003370D1">
      <w:r>
        <w:separator/>
      </w:r>
    </w:p>
  </w:footnote>
  <w:footnote w:type="continuationSeparator" w:id="0">
    <w:p w14:paraId="4444BD70" w14:textId="77777777" w:rsidR="003370D1" w:rsidRDefault="00337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3370D1"/>
    <w:rsid w:val="005E26D3"/>
    <w:rsid w:val="00903ACD"/>
    <w:rsid w:val="00A77B3E"/>
    <w:rsid w:val="00A87A84"/>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3447B"/>
  <w15:docId w15:val="{949E9F95-B0A3-4FBE-898D-98F78118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Burmistrz Miejskiej Górki</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nr  17/2026 z dnia 7 maja 2026 r.</dc:title>
  <dc:subject>w sprawie przystąpienia do sporządzenia Gminnego Programu Rewitalizacji dla Gminy Miejska Górka</dc:subject>
  <dc:creator>Joanna</dc:creator>
  <cp:lastModifiedBy>Tomasz Boryczka</cp:lastModifiedBy>
  <cp:revision>2</cp:revision>
  <dcterms:created xsi:type="dcterms:W3CDTF">2026-05-07T06:50:00Z</dcterms:created>
  <dcterms:modified xsi:type="dcterms:W3CDTF">2026-05-07T06:50:00Z</dcterms:modified>
  <cp:category>Akt prawny</cp:category>
</cp:coreProperties>
</file>