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  <w:sz w:val="22"/>
        </w:rPr>
        <w:t>Ogłoszenie</w:t>
      </w:r>
      <w:r>
        <w:rPr>
          <w:rFonts w:ascii="Arial" w:eastAsia="Arial" w:hAnsi="Arial" w:cs="Arial"/>
          <w:b/>
          <w:caps/>
          <w:sz w:val="22"/>
        </w:rPr>
        <w:t xml:space="preserve"> Nr 21/2023</w:t>
      </w:r>
      <w:r>
        <w:rPr>
          <w:rFonts w:ascii="Arial" w:eastAsia="Arial" w:hAnsi="Arial" w:cs="Arial"/>
          <w:b/>
          <w:caps/>
          <w:sz w:val="22"/>
        </w:rPr>
        <w:br/>
      </w:r>
      <w:r>
        <w:rPr>
          <w:rFonts w:ascii="Arial" w:eastAsia="Arial" w:hAnsi="Arial" w:cs="Arial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 w:val="0"/>
          <w:caps w:val="0"/>
          <w:sz w:val="22"/>
        </w:rPr>
        <w:t>z dnia 31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aktualizacji podstawowej kwoty dotacji dla przedszkoli niepublicznych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oraz aktualizacji statystycznej liczby uczniów w przedszkolach publicznych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prowadzonych przez Gminę Miejska Górka,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obowiązującej od 1 listopada 2023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Zaktualizowana roczna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przedszkolach prowadzonych przez Gminę Miejska Górka na ucznia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784,86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zaktualizowana podstawowa kwota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przedszkolach prowadzonych przez Gminę Miejska Górka na ucznia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148,74zł.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Niepubliczne przedszkola,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otrzymują na każdego ucznia dotację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Miejska Górka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równej 75% ustalonej podstawowej kwoty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prowadzonych przez Gminę,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na ucznia niepełnosprawnego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niższej niż kwota przewidziana na takiego ucznia niepełnosprawnego przedszkola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Zaktualizowana statystyczna liczba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 prowadzonych przez Gminę Miejska Górka, pomniejszonych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zaktualizowaną statystyczną liczbę dzieci niepełnosprawnych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przedszkolach, posiadających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potrzebie kształcenia specjalnego wynosi: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210,01.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aktualizacji podstawowej kwoty dotacji, wysokość dotacji, uległa zmianie, suma kolejnych przekazywanych części dotacji, począwszy od pierwszego dnia obowiązywania zaktualizowanej kwoty dotacji, stanowi różnicę pomiędzy wysokością dotacji, według stanu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pierwszy dzień obowiązywania zaktualizowanej kwoty dotacji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sumą części dotacji przekazanych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początku roku budżetowego do dnia poprzedzającego pierwszy dzień obowiązywania zaktualizowanej kwoty dotacji.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wyrównywania kwoty dotacji,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powyżej, średnia arytmetyczna kolejnych przekazywanych części dotacji, począwszy od pierwszego dnia obowiązywania zaktualizowanej kwoty dotacji, może zwiększyć się maksymalnie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50% albo zmniejszyć się maksymalnie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25% średniej arytmetycznej części dotacji przekazanych od początku roku budżetowego do dnia poprzedzającego pierwszy dzień obowiązywania zaktualizowanej kwoty dotacji.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02A62C73-6E58-454F-9D72-CD7BE36169B7.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21/2023 z dnia 31 października 2023 r.</dc:title>
  <dc:subject>w sprawie aktualizacji podstawowej kwoty dotacji dla przedszkoli niepublicznych
oraz aktualizacji statystycznej liczby uczniów w^przedszkolach publicznych
prowadzonych przez Gminę Miejska Górka,
obowiązującej od 1^listopada 2023^roku</dc:subject>
  <dc:creator>HP</dc:creator>
  <cp:lastModifiedBy>HP</cp:lastModifiedBy>
  <cp:revision>1</cp:revision>
  <dcterms:created xsi:type="dcterms:W3CDTF">2023-11-06T14:45:17Z</dcterms:created>
  <dcterms:modified xsi:type="dcterms:W3CDTF">2023-11-06T14:45:17Z</dcterms:modified>
  <cp:category>Akt prawny</cp:category>
</cp:coreProperties>
</file>