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65/2021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września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WYDANEJ DECYZJI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sprawie budowy sieci kanalizacji sanitarnej oraz sieci wodociągowej w miejscowości Roszkówko gm.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udostępnianiu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środowiska oraz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ocenach oddziaływania na środowisko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podaję do publicznej wiadomości informację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podjęciu decyzji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środowiskowych uwarunkowaniach zn.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WK.6220.14.2021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08.09.2021 roku dla przedsięwzięcia polegającego na: Budowie sieci kanalizacji sanitarnej oraz sieci wodociągowej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miejscowości Roszkówko gm. Miejska Górka.Decyzja wydana została dla Pana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Lecha Przybylaka – Biuro Projektowe, ul. Narutowicza 121, 64-100 Leszno działającego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imieniu Gminy Miejska Górka ul. Rynek 33, 63-910 Miejska Górka.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treścią decyzji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dokumentacją sprawy,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z: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·Opinią Regionalnego Dyrektorem Ochrony Środowiska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Poznaniu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dnia 13.08.2021 roku, zn. WOO-II.4220.273.2021.AON.2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·Opinią Dyrektora Państwowego Gospodarstwa Wodnego Wody Polskie Zarząd Zlewni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Lesznie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06.08.2021 roku zn. WR.ZZŚ.2.435.210.2021.AS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można zapoznać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Wydziale Komunalnym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Górce, ul. Rynek 33, 63-910 Miejska Górka, pok. 16,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godzinach urzędowania, tj: od 7.30 do 15.30.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Niniejsze ogłoszenie zostaje podane do publicznej wiadomości poprzez zamieszczenie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stronie Biuletynu Informacji Publicznej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oraz przez wywieszenie na tablicy ogłoszeń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Górce, oraz na tablicy ogłoszeń sołectwa Roszkówko.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CE17126B-DE69-41D1-92EA-35E1B37CAC0C.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65/2021 z dnia 8 września 2021 r.</dc:title>
  <dc:subject>O WYDANEJ DECYZJI
w sprawie budowy sieci kanalizacji sanitarnej oraz sieci wodociągowej w^miejscowości Roszkówko gm. Miejska Górka</dc:subject>
  <dc:creator>Jack</dc:creator>
  <cp:lastModifiedBy>Jack</cp:lastModifiedBy>
  <cp:revision>1</cp:revision>
  <dcterms:created xsi:type="dcterms:W3CDTF">2021-09-08T12:13:18Z</dcterms:created>
  <dcterms:modified xsi:type="dcterms:W3CDTF">2021-09-08T12:13:18Z</dcterms:modified>
  <cp:category>Akt prawny</cp:category>
</cp:coreProperties>
</file>